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8382"/>
      </w:tblGrid>
      <w:tr w:rsidR="008611F5" w:rsidRPr="001972FB" w14:paraId="122F534A" w14:textId="77777777" w:rsidTr="008611F5">
        <w:tc>
          <w:tcPr>
            <w:tcW w:w="5000" w:type="pct"/>
            <w:gridSpan w:val="2"/>
            <w:shd w:val="clear" w:color="auto" w:fill="D9D9D9"/>
          </w:tcPr>
          <w:p w14:paraId="4739DF10" w14:textId="52FD2C5D" w:rsidR="008611F5" w:rsidRPr="001972FB" w:rsidRDefault="008E08BE" w:rsidP="001972FB">
            <w:pPr>
              <w:spacing w:after="0" w:line="360" w:lineRule="auto"/>
              <w:jc w:val="center"/>
              <w:rPr>
                <w:rFonts w:ascii="Arial" w:hAnsi="Arial" w:cs="Arial"/>
                <w:b/>
                <w:sz w:val="36"/>
                <w:szCs w:val="20"/>
              </w:rPr>
            </w:pPr>
            <w:bookmarkStart w:id="0" w:name="_GoBack"/>
            <w:bookmarkEnd w:id="0"/>
            <w:r w:rsidRPr="00947056">
              <w:rPr>
                <w:rFonts w:ascii="Arial" w:hAnsi="Arial" w:cs="Arial"/>
                <w:b/>
                <w:sz w:val="32"/>
                <w:szCs w:val="20"/>
                <w:lang w:val="en-GB"/>
              </w:rPr>
              <w:t>Uncategorised</w:t>
            </w:r>
            <w:r w:rsidRPr="00947056">
              <w:rPr>
                <w:rFonts w:ascii="Arial" w:hAnsi="Arial" w:cs="Arial"/>
                <w:b/>
                <w:sz w:val="32"/>
                <w:szCs w:val="20"/>
              </w:rPr>
              <w:t>_ Inadequate_ New(Free)_AP</w:t>
            </w:r>
            <w:r w:rsidR="008611F5" w:rsidRPr="00947056">
              <w:rPr>
                <w:rFonts w:ascii="Arial" w:hAnsi="Arial" w:cs="Arial"/>
                <w:b/>
                <w:sz w:val="32"/>
                <w:szCs w:val="20"/>
              </w:rPr>
              <w:t xml:space="preserve"> Schools</w:t>
            </w:r>
            <w:r w:rsidRPr="00947056">
              <w:rPr>
                <w:rFonts w:ascii="Arial" w:hAnsi="Arial" w:cs="Arial"/>
                <w:b/>
                <w:sz w:val="32"/>
                <w:szCs w:val="20"/>
              </w:rPr>
              <w:t xml:space="preserve"> QA template</w:t>
            </w:r>
          </w:p>
        </w:tc>
      </w:tr>
      <w:tr w:rsidR="006C6EC2" w:rsidRPr="001972FB" w14:paraId="27DDF053" w14:textId="77777777" w:rsidTr="008611F5">
        <w:tc>
          <w:tcPr>
            <w:tcW w:w="5000" w:type="pct"/>
            <w:gridSpan w:val="2"/>
            <w:shd w:val="clear" w:color="auto" w:fill="D9D9D9"/>
          </w:tcPr>
          <w:p w14:paraId="34A13794" w14:textId="530C50AD" w:rsidR="006C6EC2" w:rsidRPr="006C6EC2" w:rsidRDefault="006C6EC2" w:rsidP="006C6EC2">
            <w:pPr>
              <w:spacing w:after="0" w:line="360" w:lineRule="auto"/>
              <w:jc w:val="center"/>
              <w:rPr>
                <w:rFonts w:ascii="Arial" w:hAnsi="Arial" w:cs="Arial"/>
                <w:b/>
                <w:sz w:val="24"/>
                <w:szCs w:val="20"/>
                <w:lang w:val="en-GB"/>
              </w:rPr>
            </w:pPr>
            <w:r w:rsidRPr="006C6EC2">
              <w:rPr>
                <w:rFonts w:ascii="Arial" w:hAnsi="Arial" w:cs="Arial"/>
                <w:b/>
                <w:szCs w:val="20"/>
                <w:lang w:val="en-GB"/>
              </w:rPr>
              <w:t>Partners to complete the form together with a University Partnership Tutor or SD PPL/UPL</w:t>
            </w:r>
          </w:p>
        </w:tc>
      </w:tr>
      <w:tr w:rsidR="008611F5" w:rsidRPr="001972FB" w14:paraId="1FCE00B9" w14:textId="77777777" w:rsidTr="008611F5">
        <w:tc>
          <w:tcPr>
            <w:tcW w:w="5000" w:type="pct"/>
            <w:gridSpan w:val="2"/>
            <w:shd w:val="clear" w:color="auto" w:fill="FFFFFF"/>
          </w:tcPr>
          <w:p w14:paraId="6627A3E6" w14:textId="62EAC346" w:rsidR="002075FC" w:rsidRPr="002075FC" w:rsidRDefault="00E90081" w:rsidP="002075FC">
            <w:pPr>
              <w:spacing w:before="100" w:beforeAutospacing="1" w:after="100" w:afterAutospacing="1" w:line="240" w:lineRule="auto"/>
              <w:outlineLvl w:val="1"/>
              <w:rPr>
                <w:rFonts w:ascii="Arial" w:eastAsia="Times New Roman" w:hAnsi="Arial" w:cs="Arial"/>
                <w:b/>
                <w:bCs/>
                <w:sz w:val="20"/>
                <w:szCs w:val="36"/>
                <w:lang w:val="en-GB" w:eastAsia="en-GB"/>
              </w:rPr>
            </w:pPr>
            <w:hyperlink r:id="rId8" w:anchor="c23-training-in-schools" w:history="1">
              <w:r w:rsidR="002075FC" w:rsidRPr="002075FC">
                <w:rPr>
                  <w:rStyle w:val="Hyperlink"/>
                  <w:rFonts w:ascii="Arial" w:eastAsia="Times New Roman" w:hAnsi="Arial" w:cs="Arial"/>
                  <w:b/>
                  <w:bCs/>
                  <w:sz w:val="20"/>
                  <w:szCs w:val="36"/>
                  <w:lang w:val="en-GB" w:eastAsia="en-GB"/>
                </w:rPr>
                <w:t>https://www.gov.uk/government/publications/initial-teacher-training-criteria/initial-teacher-training-itt-criteria-and-supporting-advice#c23-training-in-schools</w:t>
              </w:r>
            </w:hyperlink>
          </w:p>
          <w:p w14:paraId="3D67E3C8" w14:textId="559A406E" w:rsidR="002075FC" w:rsidRPr="002075FC" w:rsidRDefault="002075FC" w:rsidP="002075FC">
            <w:pPr>
              <w:spacing w:before="100" w:beforeAutospacing="1" w:after="100" w:afterAutospacing="1" w:line="240" w:lineRule="auto"/>
              <w:outlineLvl w:val="1"/>
              <w:rPr>
                <w:rFonts w:ascii="Arial" w:eastAsia="Times New Roman" w:hAnsi="Arial" w:cs="Arial"/>
                <w:b/>
                <w:bCs/>
                <w:sz w:val="20"/>
                <w:szCs w:val="36"/>
                <w:lang w:val="en-GB" w:eastAsia="en-GB"/>
              </w:rPr>
            </w:pPr>
            <w:r w:rsidRPr="002075FC">
              <w:rPr>
                <w:rFonts w:ascii="Arial" w:eastAsia="Times New Roman" w:hAnsi="Arial" w:cs="Arial"/>
                <w:b/>
                <w:bCs/>
                <w:sz w:val="20"/>
                <w:szCs w:val="36"/>
                <w:lang w:val="en-GB" w:eastAsia="en-GB"/>
              </w:rPr>
              <w:t>C2.3 Training in schools</w:t>
            </w:r>
          </w:p>
          <w:p w14:paraId="5AF8CC71" w14:textId="33EC2ABD" w:rsidR="008E08BE" w:rsidRPr="002075FC" w:rsidRDefault="008E08BE" w:rsidP="002075FC">
            <w:pPr>
              <w:pStyle w:val="NormalWeb"/>
              <w:numPr>
                <w:ilvl w:val="0"/>
                <w:numId w:val="2"/>
              </w:numPr>
              <w:rPr>
                <w:rFonts w:ascii="Arial" w:hAnsi="Arial" w:cs="Arial"/>
                <w:sz w:val="20"/>
              </w:rPr>
            </w:pPr>
            <w:r w:rsidRPr="002075FC">
              <w:rPr>
                <w:rFonts w:ascii="Arial" w:hAnsi="Arial" w:cs="Arial"/>
                <w:b/>
                <w:sz w:val="20"/>
              </w:rPr>
              <w:t>ITT providers should be satisfied themselves that partner schools have the capacity to undertake their responsibilities.</w:t>
            </w:r>
            <w:r w:rsidRPr="002075FC">
              <w:rPr>
                <w:rFonts w:ascii="Arial" w:hAnsi="Arial" w:cs="Arial"/>
                <w:sz w:val="20"/>
              </w:rPr>
              <w:t xml:space="preserve"> Where a school has serious weakness or is in special measures, it may still be possible for providers to use the school, especially if the improvements to be made do not affect the subject or age range of the training. </w:t>
            </w:r>
            <w:r w:rsidRPr="002075FC">
              <w:rPr>
                <w:rFonts w:ascii="Arial" w:hAnsi="Arial" w:cs="Arial"/>
                <w:b/>
                <w:sz w:val="20"/>
              </w:rPr>
              <w:t>The partnership needs to be confident that the trainee will not be disadvantaged by the school experience and the situation should be kept under close review</w:t>
            </w:r>
            <w:r w:rsidRPr="002075FC">
              <w:rPr>
                <w:rFonts w:ascii="Arial" w:hAnsi="Arial" w:cs="Arial"/>
                <w:sz w:val="20"/>
              </w:rPr>
              <w:t>.</w:t>
            </w:r>
          </w:p>
          <w:p w14:paraId="529ADAAB" w14:textId="77777777" w:rsidR="008611F5" w:rsidRPr="002075FC" w:rsidRDefault="008E08BE" w:rsidP="002075FC">
            <w:pPr>
              <w:pStyle w:val="NormalWeb"/>
              <w:numPr>
                <w:ilvl w:val="0"/>
                <w:numId w:val="2"/>
              </w:numPr>
            </w:pPr>
            <w:r w:rsidRPr="002075FC">
              <w:rPr>
                <w:rFonts w:ascii="Arial" w:hAnsi="Arial" w:cs="Arial"/>
                <w:b/>
                <w:sz w:val="20"/>
              </w:rPr>
              <w:t>Training may take place in a special school or in a pupil referral unit (PRU</w:t>
            </w:r>
            <w:r w:rsidRPr="002075FC">
              <w:rPr>
                <w:rFonts w:ascii="Arial" w:hAnsi="Arial" w:cs="Arial"/>
                <w:sz w:val="20"/>
              </w:rPr>
              <w:t xml:space="preserve">), particularly where a provider chooses to offer an additional specialism in special educational needs. In these cases, </w:t>
            </w:r>
            <w:r w:rsidRPr="002075FC">
              <w:rPr>
                <w:rFonts w:ascii="Arial" w:hAnsi="Arial" w:cs="Arial"/>
                <w:b/>
                <w:sz w:val="20"/>
              </w:rPr>
              <w:t>providers should ensure that the design of the overall training programme would enable trainees to demonstrate all of the Teachers’ Standards across the age and ability range of training.</w:t>
            </w:r>
          </w:p>
          <w:p w14:paraId="2E692D6B" w14:textId="6CE447B8" w:rsidR="006C6EC2" w:rsidRPr="006C6EC2" w:rsidRDefault="006C6EC2" w:rsidP="006C6EC2">
            <w:pPr>
              <w:pStyle w:val="NormalWeb"/>
              <w:rPr>
                <w:rFonts w:ascii="Arial" w:hAnsi="Arial" w:cs="Arial"/>
                <w:b/>
                <w:sz w:val="20"/>
              </w:rPr>
            </w:pPr>
            <w:r>
              <w:rPr>
                <w:rFonts w:ascii="Arial" w:hAnsi="Arial" w:cs="Arial"/>
                <w:sz w:val="20"/>
              </w:rPr>
              <w:t>Where the University enter</w:t>
            </w:r>
            <w:r w:rsidR="009C34C3">
              <w:rPr>
                <w:rFonts w:ascii="Arial" w:hAnsi="Arial" w:cs="Arial"/>
                <w:sz w:val="20"/>
              </w:rPr>
              <w:t>s</w:t>
            </w:r>
            <w:r>
              <w:rPr>
                <w:rFonts w:ascii="Arial" w:hAnsi="Arial" w:cs="Arial"/>
                <w:sz w:val="20"/>
              </w:rPr>
              <w:t xml:space="preserve"> into a partnership agreement with schools/setting above. Student teachers will be placed in areas that allow them to observe and participate alongside </w:t>
            </w:r>
            <w:r w:rsidRPr="006C6EC2">
              <w:rPr>
                <w:rFonts w:ascii="Arial" w:hAnsi="Arial" w:cs="Arial"/>
                <w:b/>
                <w:sz w:val="20"/>
              </w:rPr>
              <w:t xml:space="preserve">Expert (mentor trained), QTS qualified, Good quality T&amp;L practitioners. </w:t>
            </w:r>
          </w:p>
          <w:p w14:paraId="1447EDA2" w14:textId="60FE46F9" w:rsidR="002075FC" w:rsidRPr="00947056" w:rsidRDefault="002075FC" w:rsidP="00947056">
            <w:pPr>
              <w:pStyle w:val="NormalWeb"/>
              <w:numPr>
                <w:ilvl w:val="0"/>
                <w:numId w:val="3"/>
              </w:numPr>
              <w:rPr>
                <w:rFonts w:ascii="Arial" w:hAnsi="Arial" w:cs="Arial"/>
                <w:sz w:val="20"/>
              </w:rPr>
            </w:pPr>
            <w:r w:rsidRPr="00947056">
              <w:rPr>
                <w:rFonts w:ascii="Arial" w:hAnsi="Arial" w:cs="Arial"/>
                <w:sz w:val="20"/>
              </w:rPr>
              <w:t>The University of Cumbria are confident that ITT can / should help &amp; have impact in the types of provision outlined above.</w:t>
            </w:r>
          </w:p>
          <w:p w14:paraId="11D8A11C" w14:textId="3AE59FD0" w:rsidR="00947056" w:rsidRDefault="002075FC" w:rsidP="00947056">
            <w:pPr>
              <w:pStyle w:val="NormalWeb"/>
              <w:numPr>
                <w:ilvl w:val="0"/>
                <w:numId w:val="3"/>
              </w:numPr>
              <w:rPr>
                <w:rFonts w:ascii="Arial" w:hAnsi="Arial" w:cs="Arial"/>
                <w:sz w:val="20"/>
              </w:rPr>
            </w:pPr>
            <w:r w:rsidRPr="00947056">
              <w:rPr>
                <w:rFonts w:ascii="Arial" w:hAnsi="Arial" w:cs="Arial"/>
                <w:sz w:val="20"/>
              </w:rPr>
              <w:t xml:space="preserve">Indeed; </w:t>
            </w:r>
            <w:r w:rsidR="00E71F47" w:rsidRPr="00947056">
              <w:rPr>
                <w:rFonts w:ascii="Arial" w:hAnsi="Arial" w:cs="Arial"/>
                <w:sz w:val="20"/>
              </w:rPr>
              <w:t>our</w:t>
            </w:r>
            <w:r w:rsidRPr="00947056">
              <w:rPr>
                <w:rFonts w:ascii="Arial" w:hAnsi="Arial" w:cs="Arial"/>
                <w:sz w:val="20"/>
              </w:rPr>
              <w:t xml:space="preserve"> </w:t>
            </w:r>
            <w:r w:rsidRPr="00E71F47">
              <w:rPr>
                <w:rFonts w:ascii="Arial" w:hAnsi="Arial" w:cs="Arial"/>
                <w:b/>
                <w:sz w:val="20"/>
              </w:rPr>
              <w:t>ambitious curriculum</w:t>
            </w:r>
            <w:r w:rsidRPr="00947056">
              <w:rPr>
                <w:rFonts w:ascii="Arial" w:hAnsi="Arial" w:cs="Arial"/>
                <w:sz w:val="20"/>
              </w:rPr>
              <w:t xml:space="preserve"> intent “To support and aid ‘</w:t>
            </w:r>
            <w:r w:rsidRPr="00E71F47">
              <w:rPr>
                <w:rFonts w:ascii="Arial" w:hAnsi="Arial" w:cs="Arial"/>
                <w:b/>
                <w:sz w:val="20"/>
              </w:rPr>
              <w:t>Challenging disadvantaged</w:t>
            </w:r>
            <w:r w:rsidRPr="00947056">
              <w:rPr>
                <w:rFonts w:ascii="Arial" w:hAnsi="Arial" w:cs="Arial"/>
                <w:sz w:val="20"/>
              </w:rPr>
              <w:t>’</w:t>
            </w:r>
            <w:r w:rsidR="00947056" w:rsidRPr="00947056">
              <w:rPr>
                <w:rFonts w:ascii="Arial" w:hAnsi="Arial" w:cs="Arial"/>
                <w:sz w:val="20"/>
              </w:rPr>
              <w:t xml:space="preserve"> </w:t>
            </w:r>
            <w:r w:rsidR="00CE7E46">
              <w:rPr>
                <w:rFonts w:ascii="Arial" w:hAnsi="Arial" w:cs="Arial"/>
                <w:sz w:val="20"/>
              </w:rPr>
              <w:t>in communities</w:t>
            </w:r>
            <w:r w:rsidR="00947056" w:rsidRPr="00947056">
              <w:rPr>
                <w:rFonts w:ascii="Arial" w:hAnsi="Arial" w:cs="Arial"/>
                <w:sz w:val="20"/>
              </w:rPr>
              <w:t>” continues to focus our partnership on including everyone where we can help to add value</w:t>
            </w:r>
            <w:r w:rsidR="00947056">
              <w:rPr>
                <w:rFonts w:ascii="Arial" w:hAnsi="Arial" w:cs="Arial"/>
                <w:sz w:val="20"/>
              </w:rPr>
              <w:t>.</w:t>
            </w:r>
          </w:p>
          <w:p w14:paraId="3C9AF5A1" w14:textId="492E5751" w:rsidR="002075FC" w:rsidRPr="002075FC" w:rsidRDefault="00947056" w:rsidP="00947056">
            <w:pPr>
              <w:pStyle w:val="NormalWeb"/>
              <w:numPr>
                <w:ilvl w:val="0"/>
                <w:numId w:val="3"/>
              </w:numPr>
            </w:pPr>
            <w:r w:rsidRPr="00947056">
              <w:rPr>
                <w:rFonts w:ascii="Arial" w:hAnsi="Arial" w:cs="Arial"/>
                <w:sz w:val="20"/>
              </w:rPr>
              <w:t>In all circumstances we take a quality assurance check of each placement / experience to ensure that trainee teachers can continue to develop, well supported by expert colleagues, to meet the national teacher standards by the end of their programme.</w:t>
            </w:r>
          </w:p>
        </w:tc>
      </w:tr>
      <w:tr w:rsidR="001972FB" w:rsidRPr="001972FB" w14:paraId="653F52D7" w14:textId="77777777" w:rsidTr="008611F5">
        <w:tc>
          <w:tcPr>
            <w:tcW w:w="1116" w:type="pct"/>
            <w:shd w:val="clear" w:color="auto" w:fill="D9D9D9"/>
          </w:tcPr>
          <w:p w14:paraId="3CFE8DE0" w14:textId="77777777" w:rsidR="001972FB" w:rsidRPr="001972FB" w:rsidRDefault="001972FB" w:rsidP="001972FB">
            <w:pPr>
              <w:spacing w:after="0" w:line="360" w:lineRule="auto"/>
              <w:rPr>
                <w:rFonts w:ascii="Arial" w:hAnsi="Arial" w:cs="Arial"/>
                <w:b/>
                <w:szCs w:val="20"/>
              </w:rPr>
            </w:pPr>
            <w:r w:rsidRPr="001972FB">
              <w:rPr>
                <w:rFonts w:ascii="Arial" w:hAnsi="Arial" w:cs="Arial"/>
                <w:b/>
                <w:szCs w:val="20"/>
              </w:rPr>
              <w:t>Name of School</w:t>
            </w:r>
          </w:p>
        </w:tc>
        <w:tc>
          <w:tcPr>
            <w:tcW w:w="3884" w:type="pct"/>
            <w:shd w:val="clear" w:color="auto" w:fill="FFFFFF"/>
          </w:tcPr>
          <w:p w14:paraId="0C95ADF5" w14:textId="77777777" w:rsidR="001972FB" w:rsidRPr="001972FB" w:rsidRDefault="001972FB" w:rsidP="001972FB">
            <w:pPr>
              <w:spacing w:after="0" w:line="360" w:lineRule="auto"/>
              <w:rPr>
                <w:rFonts w:ascii="Arial" w:hAnsi="Arial" w:cs="Arial"/>
                <w:b/>
                <w:szCs w:val="20"/>
              </w:rPr>
            </w:pPr>
          </w:p>
        </w:tc>
      </w:tr>
      <w:tr w:rsidR="008611F5" w:rsidRPr="001972FB" w14:paraId="40CD59C3" w14:textId="77777777" w:rsidTr="008611F5">
        <w:tc>
          <w:tcPr>
            <w:tcW w:w="1116" w:type="pct"/>
            <w:shd w:val="clear" w:color="auto" w:fill="D9D9D9"/>
          </w:tcPr>
          <w:p w14:paraId="4959DCD8" w14:textId="77777777" w:rsidR="008611F5" w:rsidRPr="001972FB" w:rsidRDefault="008611F5" w:rsidP="001972FB">
            <w:pPr>
              <w:spacing w:after="0" w:line="360" w:lineRule="auto"/>
              <w:rPr>
                <w:rFonts w:ascii="Arial" w:hAnsi="Arial" w:cs="Arial"/>
                <w:b/>
                <w:szCs w:val="20"/>
              </w:rPr>
            </w:pPr>
            <w:r w:rsidRPr="001972FB">
              <w:rPr>
                <w:rFonts w:ascii="Arial" w:hAnsi="Arial" w:cs="Arial"/>
                <w:b/>
                <w:szCs w:val="20"/>
              </w:rPr>
              <w:t>Cluster:</w:t>
            </w:r>
          </w:p>
        </w:tc>
        <w:tc>
          <w:tcPr>
            <w:tcW w:w="3884" w:type="pct"/>
            <w:shd w:val="clear" w:color="auto" w:fill="FFFFFF"/>
          </w:tcPr>
          <w:p w14:paraId="177A2309" w14:textId="77777777" w:rsidR="00D0107C" w:rsidRPr="001972FB" w:rsidRDefault="00D0107C" w:rsidP="001972FB">
            <w:pPr>
              <w:spacing w:after="0" w:line="360" w:lineRule="auto"/>
              <w:rPr>
                <w:rFonts w:ascii="Arial" w:hAnsi="Arial" w:cs="Arial"/>
                <w:b/>
                <w:szCs w:val="20"/>
              </w:rPr>
            </w:pPr>
          </w:p>
          <w:p w14:paraId="439EDE92" w14:textId="77777777" w:rsidR="00036F80" w:rsidRPr="001972FB" w:rsidRDefault="00036F80" w:rsidP="001972FB">
            <w:pPr>
              <w:spacing w:after="0" w:line="360" w:lineRule="auto"/>
              <w:rPr>
                <w:rFonts w:ascii="Arial" w:hAnsi="Arial" w:cs="Arial"/>
                <w:b/>
                <w:szCs w:val="20"/>
              </w:rPr>
            </w:pPr>
          </w:p>
        </w:tc>
      </w:tr>
      <w:tr w:rsidR="008611F5" w:rsidRPr="001972FB" w14:paraId="58EB0155" w14:textId="77777777" w:rsidTr="008611F5">
        <w:tc>
          <w:tcPr>
            <w:tcW w:w="1116" w:type="pct"/>
            <w:shd w:val="clear" w:color="auto" w:fill="D9D9D9"/>
          </w:tcPr>
          <w:p w14:paraId="20F955B3" w14:textId="77777777" w:rsidR="008611F5" w:rsidRPr="001972FB" w:rsidRDefault="001972FB" w:rsidP="001972FB">
            <w:pPr>
              <w:spacing w:after="0" w:line="360" w:lineRule="auto"/>
              <w:rPr>
                <w:rFonts w:ascii="Arial" w:hAnsi="Arial" w:cs="Arial"/>
                <w:b/>
                <w:szCs w:val="20"/>
              </w:rPr>
            </w:pPr>
            <w:r>
              <w:rPr>
                <w:rFonts w:ascii="Arial" w:hAnsi="Arial" w:cs="Arial"/>
                <w:b/>
                <w:szCs w:val="20"/>
              </w:rPr>
              <w:t xml:space="preserve">University </w:t>
            </w:r>
            <w:r w:rsidR="008611F5" w:rsidRPr="001972FB">
              <w:rPr>
                <w:rFonts w:ascii="Arial" w:hAnsi="Arial" w:cs="Arial"/>
                <w:b/>
                <w:szCs w:val="20"/>
              </w:rPr>
              <w:t>Partnership Tutor:</w:t>
            </w:r>
          </w:p>
        </w:tc>
        <w:tc>
          <w:tcPr>
            <w:tcW w:w="3884" w:type="pct"/>
            <w:shd w:val="clear" w:color="auto" w:fill="FFFFFF"/>
          </w:tcPr>
          <w:p w14:paraId="18596EEC" w14:textId="77777777" w:rsidR="008611F5" w:rsidRPr="001972FB" w:rsidRDefault="008611F5" w:rsidP="001972FB">
            <w:pPr>
              <w:spacing w:after="0" w:line="360" w:lineRule="auto"/>
              <w:rPr>
                <w:rFonts w:ascii="Arial" w:hAnsi="Arial" w:cs="Arial"/>
                <w:b/>
                <w:szCs w:val="20"/>
              </w:rPr>
            </w:pPr>
          </w:p>
          <w:p w14:paraId="3A0124BC" w14:textId="77777777" w:rsidR="00036F80" w:rsidRPr="001972FB" w:rsidRDefault="00036F80" w:rsidP="001972FB">
            <w:pPr>
              <w:spacing w:after="0" w:line="360" w:lineRule="auto"/>
              <w:rPr>
                <w:rFonts w:ascii="Arial" w:hAnsi="Arial" w:cs="Arial"/>
                <w:b/>
                <w:szCs w:val="20"/>
              </w:rPr>
            </w:pPr>
          </w:p>
        </w:tc>
      </w:tr>
      <w:tr w:rsidR="00B45161" w:rsidRPr="001972FB" w14:paraId="2A5D632B" w14:textId="77777777" w:rsidTr="00B45161">
        <w:tc>
          <w:tcPr>
            <w:tcW w:w="5000" w:type="pct"/>
            <w:gridSpan w:val="2"/>
            <w:shd w:val="clear" w:color="auto" w:fill="D9D9D9"/>
          </w:tcPr>
          <w:p w14:paraId="52C9FF8B" w14:textId="43C670F9" w:rsidR="00B45161" w:rsidRPr="001972FB" w:rsidRDefault="00B45161" w:rsidP="006C6EC2">
            <w:pPr>
              <w:spacing w:after="0" w:line="360" w:lineRule="auto"/>
              <w:rPr>
                <w:rFonts w:ascii="Arial" w:hAnsi="Arial" w:cs="Arial"/>
                <w:b/>
                <w:szCs w:val="20"/>
              </w:rPr>
            </w:pPr>
            <w:r w:rsidRPr="001972FB">
              <w:rPr>
                <w:rFonts w:ascii="Arial" w:hAnsi="Arial" w:cs="Arial"/>
                <w:b/>
                <w:szCs w:val="20"/>
              </w:rPr>
              <w:t>Partnership Evaluations &amp; Comments</w:t>
            </w:r>
          </w:p>
        </w:tc>
      </w:tr>
    </w:tbl>
    <w:p w14:paraId="5BB24322" w14:textId="77777777" w:rsidR="00350218" w:rsidRPr="001972FB" w:rsidRDefault="00350218" w:rsidP="001972FB">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207"/>
        <w:gridCol w:w="3209"/>
        <w:gridCol w:w="3207"/>
      </w:tblGrid>
      <w:tr w:rsidR="001972FB" w:rsidRPr="001972FB" w14:paraId="518589BB" w14:textId="77777777" w:rsidTr="001972FB">
        <w:tc>
          <w:tcPr>
            <w:tcW w:w="5000" w:type="pct"/>
            <w:gridSpan w:val="4"/>
            <w:shd w:val="clear" w:color="auto" w:fill="D9D9D9"/>
          </w:tcPr>
          <w:p w14:paraId="60C65960" w14:textId="77777777" w:rsidR="001972FB" w:rsidRPr="001972FB" w:rsidRDefault="001972FB" w:rsidP="001972FB">
            <w:pPr>
              <w:spacing w:after="0" w:line="360" w:lineRule="auto"/>
              <w:rPr>
                <w:rFonts w:ascii="Arial" w:hAnsi="Arial" w:cs="Arial"/>
                <w:szCs w:val="20"/>
              </w:rPr>
            </w:pPr>
            <w:r w:rsidRPr="001972FB">
              <w:rPr>
                <w:rFonts w:ascii="Arial" w:hAnsi="Arial" w:cs="Arial"/>
                <w:b/>
                <w:szCs w:val="20"/>
              </w:rPr>
              <w:t xml:space="preserve">Key Strengths of School in Relation to Supporting ITE Placements: </w:t>
            </w:r>
            <w:r w:rsidRPr="001972FB">
              <w:rPr>
                <w:rFonts w:ascii="Arial" w:hAnsi="Arial" w:cs="Arial"/>
                <w:szCs w:val="20"/>
              </w:rPr>
              <w:t>(e.g. highly trained mentor/s, very supportive of trainees, trainee feedback, attend cluster meetings etc)</w:t>
            </w:r>
          </w:p>
          <w:p w14:paraId="345F928A" w14:textId="77777777" w:rsidR="001972FB" w:rsidRPr="001972FB" w:rsidRDefault="001972FB" w:rsidP="001972FB">
            <w:pPr>
              <w:spacing w:after="0" w:line="360" w:lineRule="auto"/>
              <w:rPr>
                <w:rFonts w:ascii="Arial" w:hAnsi="Arial" w:cs="Arial"/>
                <w:b/>
                <w:szCs w:val="20"/>
              </w:rPr>
            </w:pPr>
          </w:p>
        </w:tc>
      </w:tr>
      <w:tr w:rsidR="001972FB" w:rsidRPr="001972FB" w14:paraId="54DBEC43" w14:textId="77777777" w:rsidTr="001972FB">
        <w:tc>
          <w:tcPr>
            <w:tcW w:w="5000" w:type="pct"/>
            <w:gridSpan w:val="4"/>
          </w:tcPr>
          <w:p w14:paraId="07EB0893" w14:textId="44387D5C" w:rsidR="001972FB" w:rsidRPr="001972FB" w:rsidRDefault="001972FB" w:rsidP="00AF34CC">
            <w:pPr>
              <w:spacing w:after="0" w:line="360" w:lineRule="auto"/>
              <w:rPr>
                <w:rFonts w:ascii="Arial" w:hAnsi="Arial" w:cs="Arial"/>
                <w:szCs w:val="20"/>
              </w:rPr>
            </w:pPr>
          </w:p>
          <w:p w14:paraId="5EB4B04A" w14:textId="77777777" w:rsidR="001972FB" w:rsidRPr="001972FB" w:rsidRDefault="001972FB" w:rsidP="001972FB">
            <w:pPr>
              <w:spacing w:after="0" w:line="360" w:lineRule="auto"/>
              <w:ind w:left="142"/>
              <w:rPr>
                <w:rFonts w:ascii="Arial" w:hAnsi="Arial" w:cs="Arial"/>
                <w:szCs w:val="20"/>
              </w:rPr>
            </w:pPr>
          </w:p>
        </w:tc>
      </w:tr>
      <w:tr w:rsidR="001972FB" w:rsidRPr="001972FB" w14:paraId="266C6671" w14:textId="77777777" w:rsidTr="001972FB">
        <w:tc>
          <w:tcPr>
            <w:tcW w:w="5000" w:type="pct"/>
            <w:gridSpan w:val="4"/>
            <w:shd w:val="clear" w:color="auto" w:fill="D9D9D9"/>
          </w:tcPr>
          <w:p w14:paraId="140396F7" w14:textId="77777777" w:rsidR="001972FB" w:rsidRPr="001972FB" w:rsidRDefault="001972FB" w:rsidP="001972FB">
            <w:pPr>
              <w:spacing w:after="0" w:line="360" w:lineRule="auto"/>
              <w:rPr>
                <w:rFonts w:ascii="Arial" w:hAnsi="Arial" w:cs="Arial"/>
                <w:szCs w:val="20"/>
              </w:rPr>
            </w:pPr>
            <w:r w:rsidRPr="001972FB">
              <w:rPr>
                <w:rFonts w:ascii="Arial" w:hAnsi="Arial" w:cs="Arial"/>
                <w:b/>
                <w:szCs w:val="20"/>
              </w:rPr>
              <w:t xml:space="preserve">Any Additional Support Given or Needed to Enhance ITE Placements: </w:t>
            </w:r>
            <w:r w:rsidRPr="001972FB">
              <w:rPr>
                <w:rFonts w:ascii="Arial" w:hAnsi="Arial" w:cs="Arial"/>
                <w:szCs w:val="20"/>
              </w:rPr>
              <w:t>(e.g. mentor update training recently delivered, additional PT work in school, what we could offer to further support school improvement)</w:t>
            </w:r>
          </w:p>
          <w:p w14:paraId="68C3464A" w14:textId="77777777" w:rsidR="001972FB" w:rsidRPr="001972FB" w:rsidRDefault="001972FB" w:rsidP="001972FB">
            <w:pPr>
              <w:spacing w:after="0" w:line="360" w:lineRule="auto"/>
              <w:rPr>
                <w:rFonts w:ascii="Arial" w:hAnsi="Arial" w:cs="Arial"/>
                <w:szCs w:val="20"/>
              </w:rPr>
            </w:pPr>
          </w:p>
        </w:tc>
      </w:tr>
      <w:tr w:rsidR="001972FB" w:rsidRPr="001972FB" w14:paraId="2ACFEF74" w14:textId="77777777" w:rsidTr="001972FB">
        <w:tc>
          <w:tcPr>
            <w:tcW w:w="5000" w:type="pct"/>
            <w:gridSpan w:val="4"/>
          </w:tcPr>
          <w:p w14:paraId="20D4E839" w14:textId="6F349C89" w:rsidR="001972FB" w:rsidRPr="001972FB" w:rsidRDefault="001972FB" w:rsidP="00AF34CC">
            <w:pPr>
              <w:spacing w:after="0" w:line="360" w:lineRule="auto"/>
              <w:rPr>
                <w:rFonts w:ascii="Arial" w:hAnsi="Arial" w:cs="Arial"/>
                <w:szCs w:val="20"/>
              </w:rPr>
            </w:pPr>
          </w:p>
          <w:p w14:paraId="22DD9CAA" w14:textId="77777777" w:rsidR="001972FB" w:rsidRPr="001972FB" w:rsidRDefault="001972FB" w:rsidP="001972FB">
            <w:pPr>
              <w:spacing w:after="0" w:line="360" w:lineRule="auto"/>
              <w:ind w:left="142"/>
              <w:rPr>
                <w:rFonts w:ascii="Arial" w:hAnsi="Arial" w:cs="Arial"/>
                <w:szCs w:val="20"/>
              </w:rPr>
            </w:pPr>
          </w:p>
        </w:tc>
      </w:tr>
      <w:tr w:rsidR="001972FB" w:rsidRPr="001972FB" w14:paraId="7C4A3DE4" w14:textId="77777777" w:rsidTr="001972FB">
        <w:tc>
          <w:tcPr>
            <w:tcW w:w="5000" w:type="pct"/>
            <w:gridSpan w:val="4"/>
            <w:shd w:val="clear" w:color="auto" w:fill="D9D9D9"/>
          </w:tcPr>
          <w:p w14:paraId="5EB90D90" w14:textId="00CC06FC" w:rsidR="001972FB" w:rsidRPr="001972FB" w:rsidRDefault="004470FE" w:rsidP="002075FC">
            <w:pPr>
              <w:spacing w:after="0" w:line="360" w:lineRule="auto"/>
              <w:rPr>
                <w:rFonts w:ascii="Arial" w:hAnsi="Arial" w:cs="Arial"/>
                <w:b/>
                <w:szCs w:val="20"/>
              </w:rPr>
            </w:pPr>
            <w:r>
              <w:rPr>
                <w:rFonts w:ascii="Arial" w:hAnsi="Arial" w:cs="Arial"/>
                <w:b/>
                <w:szCs w:val="20"/>
              </w:rPr>
              <w:lastRenderedPageBreak/>
              <w:t>Where school is operating in a C</w:t>
            </w:r>
            <w:r w:rsidR="002075FC">
              <w:rPr>
                <w:rFonts w:ascii="Arial" w:hAnsi="Arial" w:cs="Arial"/>
                <w:b/>
                <w:szCs w:val="20"/>
              </w:rPr>
              <w:t xml:space="preserve">ategory 4 area (Inadequate, special measures </w:t>
            </w:r>
            <w:proofErr w:type="spellStart"/>
            <w:r w:rsidR="002075FC">
              <w:rPr>
                <w:rFonts w:ascii="Arial" w:hAnsi="Arial" w:cs="Arial"/>
                <w:b/>
                <w:szCs w:val="20"/>
              </w:rPr>
              <w:t>etc</w:t>
            </w:r>
            <w:proofErr w:type="spellEnd"/>
            <w:r w:rsidR="002075FC">
              <w:rPr>
                <w:rFonts w:ascii="Arial" w:hAnsi="Arial" w:cs="Arial"/>
                <w:b/>
                <w:szCs w:val="20"/>
              </w:rPr>
              <w:t>) or where a school is a recent ‘sponsored’ academy converter</w:t>
            </w:r>
            <w:r w:rsidR="00AF34CC">
              <w:rPr>
                <w:rFonts w:ascii="Arial" w:hAnsi="Arial" w:cs="Arial"/>
                <w:b/>
                <w:szCs w:val="20"/>
              </w:rPr>
              <w:t>….</w:t>
            </w:r>
          </w:p>
        </w:tc>
      </w:tr>
      <w:tr w:rsidR="00AF34CC" w:rsidRPr="001972FB" w14:paraId="2658F7C7" w14:textId="77777777" w:rsidTr="001972FB">
        <w:tc>
          <w:tcPr>
            <w:tcW w:w="5000" w:type="pct"/>
            <w:gridSpan w:val="4"/>
            <w:shd w:val="clear" w:color="auto" w:fill="D9D9D9"/>
          </w:tcPr>
          <w:p w14:paraId="4062B8D1" w14:textId="74E87D4D" w:rsidR="00AF34CC" w:rsidRDefault="00AF34CC" w:rsidP="00AF34CC">
            <w:pPr>
              <w:spacing w:after="0" w:line="360" w:lineRule="auto"/>
              <w:rPr>
                <w:rFonts w:ascii="Arial" w:hAnsi="Arial" w:cs="Arial"/>
                <w:b/>
                <w:szCs w:val="20"/>
              </w:rPr>
            </w:pPr>
            <w:r>
              <w:rPr>
                <w:rFonts w:ascii="Arial" w:hAnsi="Arial" w:cs="Arial"/>
                <w:b/>
                <w:szCs w:val="20"/>
              </w:rPr>
              <w:t>CEO, Principal, Executive head or Director (please complete below)</w:t>
            </w:r>
          </w:p>
        </w:tc>
      </w:tr>
      <w:tr w:rsidR="001972FB" w:rsidRPr="001972FB" w14:paraId="46EF920E" w14:textId="77777777" w:rsidTr="001972FB">
        <w:tc>
          <w:tcPr>
            <w:tcW w:w="5000" w:type="pct"/>
            <w:gridSpan w:val="4"/>
          </w:tcPr>
          <w:p w14:paraId="47353DA0" w14:textId="09B2581F" w:rsidR="001972FB" w:rsidRPr="004470FE" w:rsidRDefault="00AF34CC" w:rsidP="004470FE">
            <w:pPr>
              <w:pStyle w:val="ListParagraph"/>
              <w:numPr>
                <w:ilvl w:val="0"/>
                <w:numId w:val="4"/>
              </w:numPr>
              <w:spacing w:after="0" w:line="360" w:lineRule="auto"/>
              <w:rPr>
                <w:rFonts w:ascii="Arial" w:hAnsi="Arial" w:cs="Arial"/>
                <w:szCs w:val="20"/>
              </w:rPr>
            </w:pPr>
            <w:r w:rsidRPr="004470FE">
              <w:rPr>
                <w:rFonts w:ascii="Arial" w:hAnsi="Arial" w:cs="Arial"/>
                <w:szCs w:val="20"/>
              </w:rPr>
              <w:t xml:space="preserve">We can confirm </w:t>
            </w:r>
            <w:r w:rsidR="004470FE" w:rsidRPr="004470FE">
              <w:rPr>
                <w:rFonts w:ascii="Arial" w:hAnsi="Arial" w:cs="Arial"/>
                <w:szCs w:val="20"/>
              </w:rPr>
              <w:t xml:space="preserve">that </w:t>
            </w:r>
            <w:r w:rsidRPr="004470FE">
              <w:rPr>
                <w:rFonts w:ascii="Arial" w:hAnsi="Arial" w:cs="Arial"/>
                <w:szCs w:val="20"/>
              </w:rPr>
              <w:t>in discussion with a university partnership tutor</w:t>
            </w:r>
            <w:r w:rsidR="004470FE" w:rsidRPr="004470FE">
              <w:rPr>
                <w:rFonts w:ascii="Arial" w:hAnsi="Arial" w:cs="Arial"/>
                <w:szCs w:val="20"/>
              </w:rPr>
              <w:t>,</w:t>
            </w:r>
            <w:r w:rsidRPr="004470FE">
              <w:rPr>
                <w:rFonts w:ascii="Arial" w:hAnsi="Arial" w:cs="Arial"/>
                <w:szCs w:val="20"/>
              </w:rPr>
              <w:t xml:space="preserve"> we have looked at and agreed the partnership agreement</w:t>
            </w:r>
            <w:r w:rsidR="004470FE" w:rsidRPr="004470FE">
              <w:rPr>
                <w:rFonts w:ascii="Arial" w:hAnsi="Arial" w:cs="Arial"/>
                <w:szCs w:val="20"/>
              </w:rPr>
              <w:t>:</w:t>
            </w:r>
            <w:r w:rsidRPr="004470FE">
              <w:rPr>
                <w:rFonts w:ascii="Arial" w:hAnsi="Arial" w:cs="Arial"/>
                <w:szCs w:val="20"/>
              </w:rPr>
              <w:t xml:space="preserve"> roles and responsibilities; </w:t>
            </w:r>
            <w:r w:rsidR="004470FE" w:rsidRPr="004470FE">
              <w:rPr>
                <w:rFonts w:ascii="Arial" w:hAnsi="Arial" w:cs="Arial"/>
                <w:szCs w:val="20"/>
              </w:rPr>
              <w:t xml:space="preserve">also </w:t>
            </w:r>
            <w:r w:rsidRPr="004470FE">
              <w:rPr>
                <w:rFonts w:ascii="Arial" w:hAnsi="Arial" w:cs="Arial"/>
                <w:szCs w:val="20"/>
              </w:rPr>
              <w:t>the aims of the student placement/experience being considered to ensure that the trainee teacher will be able to progress in assessment against the national teacher standards in the context of the age/phase for which they are training.</w:t>
            </w:r>
            <w:sdt>
              <w:sdtPr>
                <w:rPr>
                  <w:rFonts w:ascii="Arial" w:hAnsi="Arial" w:cs="Arial"/>
                  <w:szCs w:val="20"/>
                </w:rPr>
                <w:id w:val="-1110974882"/>
                <w14:checkbox>
                  <w14:checked w14:val="0"/>
                  <w14:checkedState w14:val="2612" w14:font="MS Gothic"/>
                  <w14:uncheckedState w14:val="2610" w14:font="MS Gothic"/>
                </w14:checkbox>
              </w:sdtPr>
              <w:sdtEndPr/>
              <w:sdtContent>
                <w:r w:rsidR="004470FE">
                  <w:rPr>
                    <w:rFonts w:ascii="MS Gothic" w:eastAsia="MS Gothic" w:hAnsi="MS Gothic" w:cs="Arial" w:hint="eastAsia"/>
                    <w:szCs w:val="20"/>
                  </w:rPr>
                  <w:t>☐</w:t>
                </w:r>
              </w:sdtContent>
            </w:sdt>
          </w:p>
          <w:p w14:paraId="5CAAEF14" w14:textId="24A2ABE2" w:rsidR="00AF34CC" w:rsidRDefault="00AF34CC" w:rsidP="00AF34CC">
            <w:pPr>
              <w:spacing w:after="0" w:line="360" w:lineRule="auto"/>
              <w:rPr>
                <w:rFonts w:ascii="Arial" w:hAnsi="Arial" w:cs="Arial"/>
                <w:szCs w:val="20"/>
              </w:rPr>
            </w:pPr>
          </w:p>
          <w:p w14:paraId="0FA8B9DF" w14:textId="022BB4F6" w:rsidR="00AF34CC" w:rsidRPr="004470FE" w:rsidRDefault="00AF34CC" w:rsidP="004470FE">
            <w:pPr>
              <w:pStyle w:val="ListParagraph"/>
              <w:numPr>
                <w:ilvl w:val="0"/>
                <w:numId w:val="4"/>
              </w:numPr>
              <w:spacing w:after="0" w:line="360" w:lineRule="auto"/>
              <w:rPr>
                <w:rFonts w:ascii="Arial" w:hAnsi="Arial" w:cs="Arial"/>
                <w:szCs w:val="20"/>
              </w:rPr>
            </w:pPr>
            <w:r w:rsidRPr="004470FE">
              <w:rPr>
                <w:rFonts w:ascii="Arial" w:hAnsi="Arial" w:cs="Arial"/>
                <w:szCs w:val="20"/>
              </w:rPr>
              <w:t xml:space="preserve">We feel that our school / setting has the </w:t>
            </w:r>
            <w:r w:rsidR="004470FE" w:rsidRPr="004470FE">
              <w:rPr>
                <w:rFonts w:ascii="Arial" w:hAnsi="Arial" w:cs="Arial"/>
                <w:szCs w:val="20"/>
              </w:rPr>
              <w:t>capacity,</w:t>
            </w:r>
            <w:r w:rsidRPr="004470FE">
              <w:rPr>
                <w:rFonts w:ascii="Arial" w:hAnsi="Arial" w:cs="Arial"/>
                <w:szCs w:val="20"/>
              </w:rPr>
              <w:t xml:space="preserve"> resources and </w:t>
            </w:r>
            <w:r w:rsidR="004470FE" w:rsidRPr="004470FE">
              <w:rPr>
                <w:rFonts w:ascii="Arial" w:hAnsi="Arial" w:cs="Arial"/>
                <w:szCs w:val="20"/>
              </w:rPr>
              <w:t>support within our structure (MAT) to support ITT placements / experience.</w:t>
            </w:r>
            <w:r w:rsidR="004470FE">
              <w:rPr>
                <w:rFonts w:ascii="Arial" w:hAnsi="Arial" w:cs="Arial"/>
                <w:szCs w:val="20"/>
              </w:rPr>
              <w:t xml:space="preserve"> </w:t>
            </w:r>
            <w:sdt>
              <w:sdtPr>
                <w:rPr>
                  <w:rFonts w:ascii="Arial" w:hAnsi="Arial" w:cs="Arial"/>
                  <w:szCs w:val="20"/>
                </w:rPr>
                <w:id w:val="2013106559"/>
                <w14:checkbox>
                  <w14:checked w14:val="0"/>
                  <w14:checkedState w14:val="2612" w14:font="MS Gothic"/>
                  <w14:uncheckedState w14:val="2610" w14:font="MS Gothic"/>
                </w14:checkbox>
              </w:sdtPr>
              <w:sdtEndPr/>
              <w:sdtContent>
                <w:r w:rsidR="004470FE">
                  <w:rPr>
                    <w:rFonts w:ascii="MS Gothic" w:eastAsia="MS Gothic" w:hAnsi="MS Gothic" w:cs="Arial" w:hint="eastAsia"/>
                    <w:szCs w:val="20"/>
                  </w:rPr>
                  <w:t>☐</w:t>
                </w:r>
              </w:sdtContent>
            </w:sdt>
          </w:p>
          <w:p w14:paraId="2DE4320A" w14:textId="2A10C4ED" w:rsidR="004470FE" w:rsidRDefault="004470FE" w:rsidP="00AF34CC">
            <w:pPr>
              <w:spacing w:after="0" w:line="360" w:lineRule="auto"/>
              <w:rPr>
                <w:rFonts w:ascii="Arial" w:hAnsi="Arial" w:cs="Arial"/>
                <w:szCs w:val="20"/>
              </w:rPr>
            </w:pPr>
          </w:p>
          <w:p w14:paraId="3B3A4ED8" w14:textId="7C9F079D" w:rsidR="001972FB" w:rsidRPr="004470FE" w:rsidRDefault="004470FE" w:rsidP="004470FE">
            <w:pPr>
              <w:pStyle w:val="ListParagraph"/>
              <w:numPr>
                <w:ilvl w:val="0"/>
                <w:numId w:val="4"/>
              </w:numPr>
              <w:spacing w:after="0" w:line="360" w:lineRule="auto"/>
              <w:rPr>
                <w:rFonts w:ascii="Arial" w:hAnsi="Arial" w:cs="Arial"/>
                <w:szCs w:val="20"/>
              </w:rPr>
            </w:pPr>
            <w:r w:rsidRPr="004470FE">
              <w:rPr>
                <w:rFonts w:ascii="Arial" w:hAnsi="Arial" w:cs="Arial"/>
                <w:szCs w:val="20"/>
              </w:rPr>
              <w:t>Above we have outlined areas of strength of the experience and identified any further support the partnership will put in place.</w:t>
            </w:r>
            <w:r>
              <w:rPr>
                <w:rFonts w:ascii="Arial" w:hAnsi="Arial" w:cs="Arial"/>
                <w:szCs w:val="20"/>
              </w:rPr>
              <w:t xml:space="preserve"> </w:t>
            </w:r>
            <w:sdt>
              <w:sdtPr>
                <w:rPr>
                  <w:rFonts w:ascii="Arial" w:hAnsi="Arial" w:cs="Arial"/>
                  <w:szCs w:val="20"/>
                </w:rPr>
                <w:id w:val="-101376115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
        </w:tc>
      </w:tr>
      <w:tr w:rsidR="002075FC" w:rsidRPr="001972FB" w14:paraId="669A297F" w14:textId="77777777" w:rsidTr="002075FC">
        <w:tc>
          <w:tcPr>
            <w:tcW w:w="5000" w:type="pct"/>
            <w:gridSpan w:val="4"/>
            <w:shd w:val="clear" w:color="auto" w:fill="D9D9D9" w:themeFill="background1" w:themeFillShade="D9"/>
          </w:tcPr>
          <w:p w14:paraId="25E56F3B" w14:textId="6B075919" w:rsidR="002075FC" w:rsidRPr="001972FB" w:rsidRDefault="004470FE" w:rsidP="002075FC">
            <w:pPr>
              <w:spacing w:after="0" w:line="360" w:lineRule="auto"/>
              <w:rPr>
                <w:rFonts w:ascii="Arial" w:hAnsi="Arial" w:cs="Arial"/>
                <w:szCs w:val="20"/>
              </w:rPr>
            </w:pPr>
            <w:r>
              <w:rPr>
                <w:rFonts w:ascii="Arial" w:hAnsi="Arial" w:cs="Arial"/>
                <w:b/>
                <w:szCs w:val="20"/>
              </w:rPr>
              <w:t>UPT Recommendation:</w:t>
            </w:r>
          </w:p>
          <w:p w14:paraId="657C24BC" w14:textId="77777777" w:rsidR="002075FC" w:rsidRPr="001972FB" w:rsidRDefault="002075FC" w:rsidP="001972FB">
            <w:pPr>
              <w:spacing w:after="0" w:line="360" w:lineRule="auto"/>
              <w:ind w:left="142"/>
              <w:rPr>
                <w:rFonts w:ascii="Arial" w:hAnsi="Arial" w:cs="Arial"/>
                <w:szCs w:val="20"/>
              </w:rPr>
            </w:pPr>
          </w:p>
        </w:tc>
      </w:tr>
      <w:tr w:rsidR="002075FC" w:rsidRPr="001972FB" w14:paraId="279EB4F1" w14:textId="77777777" w:rsidTr="001972FB">
        <w:tc>
          <w:tcPr>
            <w:tcW w:w="5000" w:type="pct"/>
            <w:gridSpan w:val="4"/>
          </w:tcPr>
          <w:p w14:paraId="5CC5C768" w14:textId="77777777" w:rsidR="002075FC" w:rsidRDefault="002075FC" w:rsidP="001972FB">
            <w:pPr>
              <w:spacing w:after="0" w:line="360" w:lineRule="auto"/>
              <w:ind w:left="142"/>
              <w:rPr>
                <w:rFonts w:ascii="Arial" w:hAnsi="Arial" w:cs="Arial"/>
                <w:szCs w:val="20"/>
              </w:rPr>
            </w:pPr>
          </w:p>
          <w:p w14:paraId="4336C7E0" w14:textId="7BF40DE3" w:rsidR="004470FE" w:rsidRPr="001972FB" w:rsidRDefault="004470FE" w:rsidP="001972FB">
            <w:pPr>
              <w:spacing w:after="0" w:line="360" w:lineRule="auto"/>
              <w:ind w:left="142"/>
              <w:rPr>
                <w:rFonts w:ascii="Arial" w:hAnsi="Arial" w:cs="Arial"/>
                <w:szCs w:val="20"/>
              </w:rPr>
            </w:pPr>
          </w:p>
        </w:tc>
      </w:tr>
      <w:tr w:rsidR="001972FB" w:rsidRPr="001972FB" w14:paraId="040D655C" w14:textId="77777777" w:rsidTr="004470FE">
        <w:tc>
          <w:tcPr>
            <w:tcW w:w="541" w:type="pct"/>
          </w:tcPr>
          <w:p w14:paraId="6FC2F7E7" w14:textId="77777777" w:rsidR="001972FB" w:rsidRPr="001972FB" w:rsidRDefault="001972FB" w:rsidP="001972FB">
            <w:pPr>
              <w:spacing w:after="0" w:line="360" w:lineRule="auto"/>
              <w:ind w:left="142"/>
              <w:rPr>
                <w:rFonts w:ascii="Arial" w:hAnsi="Arial" w:cs="Arial"/>
                <w:b/>
                <w:szCs w:val="20"/>
              </w:rPr>
            </w:pPr>
            <w:r w:rsidRPr="001972FB">
              <w:rPr>
                <w:rFonts w:ascii="Arial" w:hAnsi="Arial" w:cs="Arial"/>
                <w:b/>
                <w:szCs w:val="20"/>
              </w:rPr>
              <w:t xml:space="preserve">Date: </w:t>
            </w:r>
          </w:p>
        </w:tc>
        <w:tc>
          <w:tcPr>
            <w:tcW w:w="4459" w:type="pct"/>
            <w:gridSpan w:val="3"/>
          </w:tcPr>
          <w:p w14:paraId="25AD4A70" w14:textId="77777777" w:rsidR="001972FB" w:rsidRPr="001972FB" w:rsidRDefault="001972FB" w:rsidP="001972FB">
            <w:pPr>
              <w:spacing w:after="0" w:line="360" w:lineRule="auto"/>
              <w:ind w:left="142"/>
              <w:rPr>
                <w:rFonts w:ascii="Arial" w:hAnsi="Arial" w:cs="Arial"/>
                <w:szCs w:val="20"/>
              </w:rPr>
            </w:pPr>
          </w:p>
        </w:tc>
      </w:tr>
      <w:tr w:rsidR="004470FE" w:rsidRPr="001972FB" w14:paraId="2D3CF5E3" w14:textId="77777777" w:rsidTr="004470FE">
        <w:tc>
          <w:tcPr>
            <w:tcW w:w="541" w:type="pct"/>
            <w:vMerge w:val="restart"/>
            <w:shd w:val="clear" w:color="auto" w:fill="D9D9D9" w:themeFill="background1" w:themeFillShade="D9"/>
          </w:tcPr>
          <w:p w14:paraId="10F63684" w14:textId="77777777" w:rsidR="004470FE" w:rsidRPr="001972FB" w:rsidRDefault="004470FE" w:rsidP="001972FB">
            <w:pPr>
              <w:spacing w:after="0" w:line="360" w:lineRule="auto"/>
              <w:ind w:left="142"/>
              <w:rPr>
                <w:rFonts w:ascii="Arial" w:hAnsi="Arial" w:cs="Arial"/>
                <w:b/>
                <w:szCs w:val="20"/>
              </w:rPr>
            </w:pPr>
            <w:r>
              <w:rPr>
                <w:rFonts w:ascii="Arial" w:hAnsi="Arial" w:cs="Arial"/>
                <w:b/>
                <w:szCs w:val="20"/>
              </w:rPr>
              <w:t>Signed:</w:t>
            </w:r>
          </w:p>
        </w:tc>
        <w:tc>
          <w:tcPr>
            <w:tcW w:w="1486" w:type="pct"/>
            <w:shd w:val="clear" w:color="auto" w:fill="D9D9D9" w:themeFill="background1" w:themeFillShade="D9"/>
          </w:tcPr>
          <w:p w14:paraId="7C0454ED" w14:textId="53199250" w:rsidR="004470FE" w:rsidRPr="004470FE" w:rsidRDefault="004470FE" w:rsidP="001972FB">
            <w:pPr>
              <w:spacing w:after="0" w:line="360" w:lineRule="auto"/>
              <w:ind w:left="142"/>
              <w:rPr>
                <w:rFonts w:ascii="Arial" w:hAnsi="Arial" w:cs="Arial"/>
                <w:b/>
                <w:sz w:val="20"/>
                <w:szCs w:val="20"/>
              </w:rPr>
            </w:pPr>
            <w:r w:rsidRPr="004470FE">
              <w:rPr>
                <w:rFonts w:ascii="Arial" w:hAnsi="Arial" w:cs="Arial"/>
                <w:b/>
                <w:sz w:val="20"/>
                <w:szCs w:val="20"/>
              </w:rPr>
              <w:t>Partner:</w:t>
            </w:r>
          </w:p>
        </w:tc>
        <w:tc>
          <w:tcPr>
            <w:tcW w:w="1487" w:type="pct"/>
            <w:shd w:val="clear" w:color="auto" w:fill="D9D9D9" w:themeFill="background1" w:themeFillShade="D9"/>
          </w:tcPr>
          <w:p w14:paraId="4D3B1197" w14:textId="3070307B" w:rsidR="004470FE" w:rsidRPr="004470FE" w:rsidRDefault="004470FE" w:rsidP="001972FB">
            <w:pPr>
              <w:spacing w:after="0" w:line="360" w:lineRule="auto"/>
              <w:ind w:left="142"/>
              <w:rPr>
                <w:rFonts w:ascii="Arial" w:hAnsi="Arial" w:cs="Arial"/>
                <w:b/>
                <w:sz w:val="20"/>
                <w:szCs w:val="20"/>
              </w:rPr>
            </w:pPr>
            <w:r w:rsidRPr="004470FE">
              <w:rPr>
                <w:rFonts w:ascii="Arial" w:hAnsi="Arial" w:cs="Arial"/>
                <w:b/>
                <w:sz w:val="20"/>
                <w:szCs w:val="20"/>
              </w:rPr>
              <w:t>UPT:</w:t>
            </w:r>
          </w:p>
        </w:tc>
        <w:tc>
          <w:tcPr>
            <w:tcW w:w="1486" w:type="pct"/>
            <w:shd w:val="clear" w:color="auto" w:fill="D9D9D9" w:themeFill="background1" w:themeFillShade="D9"/>
          </w:tcPr>
          <w:p w14:paraId="5096335A" w14:textId="6657F13D" w:rsidR="004470FE" w:rsidRPr="004470FE" w:rsidRDefault="004470FE" w:rsidP="001972FB">
            <w:pPr>
              <w:spacing w:after="0" w:line="360" w:lineRule="auto"/>
              <w:ind w:left="142"/>
              <w:rPr>
                <w:rFonts w:ascii="Arial" w:hAnsi="Arial" w:cs="Arial"/>
                <w:b/>
                <w:sz w:val="20"/>
                <w:szCs w:val="20"/>
              </w:rPr>
            </w:pPr>
            <w:r w:rsidRPr="004470FE">
              <w:rPr>
                <w:rFonts w:ascii="Arial" w:hAnsi="Arial" w:cs="Arial"/>
                <w:b/>
                <w:sz w:val="20"/>
                <w:szCs w:val="20"/>
              </w:rPr>
              <w:t>Schools &amp; C</w:t>
            </w:r>
            <w:r>
              <w:rPr>
                <w:rFonts w:ascii="Arial" w:hAnsi="Arial" w:cs="Arial"/>
                <w:b/>
                <w:sz w:val="20"/>
                <w:szCs w:val="20"/>
              </w:rPr>
              <w:t>olleges Partnership M</w:t>
            </w:r>
            <w:r w:rsidRPr="004470FE">
              <w:rPr>
                <w:rFonts w:ascii="Arial" w:hAnsi="Arial" w:cs="Arial"/>
                <w:b/>
                <w:sz w:val="20"/>
                <w:szCs w:val="20"/>
              </w:rPr>
              <w:t>anager:</w:t>
            </w:r>
          </w:p>
        </w:tc>
      </w:tr>
      <w:tr w:rsidR="004470FE" w:rsidRPr="001972FB" w14:paraId="0684A3AE" w14:textId="77777777" w:rsidTr="004470FE">
        <w:tc>
          <w:tcPr>
            <w:tcW w:w="541" w:type="pct"/>
            <w:vMerge/>
          </w:tcPr>
          <w:p w14:paraId="210F5738" w14:textId="77777777" w:rsidR="004470FE" w:rsidRDefault="004470FE" w:rsidP="001972FB">
            <w:pPr>
              <w:spacing w:after="0" w:line="360" w:lineRule="auto"/>
              <w:ind w:left="142"/>
              <w:rPr>
                <w:rFonts w:ascii="Arial" w:hAnsi="Arial" w:cs="Arial"/>
                <w:b/>
                <w:szCs w:val="20"/>
              </w:rPr>
            </w:pPr>
          </w:p>
        </w:tc>
        <w:tc>
          <w:tcPr>
            <w:tcW w:w="1486" w:type="pct"/>
          </w:tcPr>
          <w:p w14:paraId="6491C254" w14:textId="77777777" w:rsidR="004470FE" w:rsidRDefault="004470FE" w:rsidP="001972FB">
            <w:pPr>
              <w:spacing w:after="0" w:line="360" w:lineRule="auto"/>
              <w:ind w:left="142"/>
              <w:rPr>
                <w:rFonts w:ascii="Arial" w:hAnsi="Arial" w:cs="Arial"/>
                <w:szCs w:val="20"/>
              </w:rPr>
            </w:pPr>
          </w:p>
        </w:tc>
        <w:tc>
          <w:tcPr>
            <w:tcW w:w="1487" w:type="pct"/>
          </w:tcPr>
          <w:p w14:paraId="46D8F931" w14:textId="77777777" w:rsidR="004470FE" w:rsidRDefault="004470FE" w:rsidP="001972FB">
            <w:pPr>
              <w:spacing w:after="0" w:line="360" w:lineRule="auto"/>
              <w:ind w:left="142"/>
              <w:rPr>
                <w:rFonts w:ascii="Arial" w:hAnsi="Arial" w:cs="Arial"/>
                <w:szCs w:val="20"/>
              </w:rPr>
            </w:pPr>
          </w:p>
        </w:tc>
        <w:tc>
          <w:tcPr>
            <w:tcW w:w="1486" w:type="pct"/>
          </w:tcPr>
          <w:p w14:paraId="0CDC9D21" w14:textId="77777777" w:rsidR="004470FE" w:rsidRDefault="004470FE" w:rsidP="001972FB">
            <w:pPr>
              <w:spacing w:after="0" w:line="360" w:lineRule="auto"/>
              <w:ind w:left="142"/>
              <w:rPr>
                <w:rFonts w:ascii="Arial" w:hAnsi="Arial" w:cs="Arial"/>
                <w:szCs w:val="20"/>
              </w:rPr>
            </w:pPr>
          </w:p>
        </w:tc>
      </w:tr>
    </w:tbl>
    <w:p w14:paraId="16B1D86A" w14:textId="77777777" w:rsidR="002F44D1" w:rsidRPr="001972FB" w:rsidRDefault="002F44D1" w:rsidP="001972FB">
      <w:pPr>
        <w:spacing w:after="0" w:line="360" w:lineRule="auto"/>
        <w:rPr>
          <w:rFonts w:ascii="Arial" w:hAnsi="Arial" w:cs="Arial"/>
          <w:sz w:val="16"/>
          <w:szCs w:val="16"/>
        </w:rPr>
      </w:pPr>
    </w:p>
    <w:sectPr w:rsidR="002F44D1" w:rsidRPr="001972FB" w:rsidSect="001972FB">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A41"/>
    <w:multiLevelType w:val="hybridMultilevel"/>
    <w:tmpl w:val="65CE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92FED"/>
    <w:multiLevelType w:val="hybridMultilevel"/>
    <w:tmpl w:val="82AEE0E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EE4E27"/>
    <w:multiLevelType w:val="hybridMultilevel"/>
    <w:tmpl w:val="F940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CB2B0D"/>
    <w:multiLevelType w:val="hybridMultilevel"/>
    <w:tmpl w:val="85F6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77"/>
    <w:rsid w:val="00036F80"/>
    <w:rsid w:val="001972FB"/>
    <w:rsid w:val="001D0444"/>
    <w:rsid w:val="002075FC"/>
    <w:rsid w:val="002B2C61"/>
    <w:rsid w:val="002D23DF"/>
    <w:rsid w:val="002F44D1"/>
    <w:rsid w:val="00350218"/>
    <w:rsid w:val="003C7638"/>
    <w:rsid w:val="004470FE"/>
    <w:rsid w:val="00501421"/>
    <w:rsid w:val="00534C6B"/>
    <w:rsid w:val="005B61D6"/>
    <w:rsid w:val="005E3B2F"/>
    <w:rsid w:val="00616973"/>
    <w:rsid w:val="00654B53"/>
    <w:rsid w:val="006C0EEE"/>
    <w:rsid w:val="006C6EC2"/>
    <w:rsid w:val="007A3662"/>
    <w:rsid w:val="00807D73"/>
    <w:rsid w:val="0081288A"/>
    <w:rsid w:val="008611F5"/>
    <w:rsid w:val="008E08BE"/>
    <w:rsid w:val="009203D7"/>
    <w:rsid w:val="00945D17"/>
    <w:rsid w:val="00947056"/>
    <w:rsid w:val="009C34C3"/>
    <w:rsid w:val="00AF34CC"/>
    <w:rsid w:val="00B20360"/>
    <w:rsid w:val="00B314DA"/>
    <w:rsid w:val="00B43F7F"/>
    <w:rsid w:val="00B45161"/>
    <w:rsid w:val="00B6718E"/>
    <w:rsid w:val="00BA34B3"/>
    <w:rsid w:val="00C2144D"/>
    <w:rsid w:val="00C30788"/>
    <w:rsid w:val="00C3468B"/>
    <w:rsid w:val="00CE7E46"/>
    <w:rsid w:val="00CF3350"/>
    <w:rsid w:val="00D0107C"/>
    <w:rsid w:val="00DB5777"/>
    <w:rsid w:val="00E71F47"/>
    <w:rsid w:val="00E90081"/>
    <w:rsid w:val="00EC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1477"/>
  <w15:chartTrackingRefBased/>
  <w15:docId w15:val="{AE83E6EF-0B2C-4A22-9733-76A6B5D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18"/>
    <w:pPr>
      <w:spacing w:after="200" w:line="276" w:lineRule="auto"/>
    </w:pPr>
    <w:rPr>
      <w:sz w:val="22"/>
      <w:szCs w:val="22"/>
      <w:lang w:val="en-US" w:eastAsia="en-US"/>
    </w:rPr>
  </w:style>
  <w:style w:type="paragraph" w:styleId="Heading2">
    <w:name w:val="heading 2"/>
    <w:basedOn w:val="Normal"/>
    <w:link w:val="Heading2Char"/>
    <w:uiPriority w:val="9"/>
    <w:qFormat/>
    <w:rsid w:val="002075FC"/>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08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2075FC"/>
    <w:rPr>
      <w:rFonts w:ascii="Times New Roman" w:eastAsia="Times New Roman" w:hAnsi="Times New Roman"/>
      <w:b/>
      <w:bCs/>
      <w:sz w:val="36"/>
      <w:szCs w:val="36"/>
    </w:rPr>
  </w:style>
  <w:style w:type="character" w:styleId="Hyperlink">
    <w:name w:val="Hyperlink"/>
    <w:basedOn w:val="DefaultParagraphFont"/>
    <w:uiPriority w:val="99"/>
    <w:unhideWhenUsed/>
    <w:rsid w:val="002075FC"/>
    <w:rPr>
      <w:color w:val="0563C1" w:themeColor="hyperlink"/>
      <w:u w:val="single"/>
    </w:rPr>
  </w:style>
  <w:style w:type="paragraph" w:styleId="ListParagraph">
    <w:name w:val="List Paragraph"/>
    <w:basedOn w:val="Normal"/>
    <w:uiPriority w:val="34"/>
    <w:qFormat/>
    <w:rsid w:val="0044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77">
      <w:bodyDiv w:val="1"/>
      <w:marLeft w:val="0"/>
      <w:marRight w:val="0"/>
      <w:marTop w:val="0"/>
      <w:marBottom w:val="0"/>
      <w:divBdr>
        <w:top w:val="none" w:sz="0" w:space="0" w:color="auto"/>
        <w:left w:val="none" w:sz="0" w:space="0" w:color="auto"/>
        <w:bottom w:val="none" w:sz="0" w:space="0" w:color="auto"/>
        <w:right w:val="none" w:sz="0" w:space="0" w:color="auto"/>
      </w:divBdr>
      <w:divsChild>
        <w:div w:id="1182427870">
          <w:marLeft w:val="0"/>
          <w:marRight w:val="0"/>
          <w:marTop w:val="0"/>
          <w:marBottom w:val="0"/>
          <w:divBdr>
            <w:top w:val="none" w:sz="0" w:space="0" w:color="auto"/>
            <w:left w:val="none" w:sz="0" w:space="0" w:color="auto"/>
            <w:bottom w:val="none" w:sz="0" w:space="0" w:color="auto"/>
            <w:right w:val="none" w:sz="0" w:space="0" w:color="auto"/>
          </w:divBdr>
        </w:div>
        <w:div w:id="1648629461">
          <w:marLeft w:val="0"/>
          <w:marRight w:val="0"/>
          <w:marTop w:val="0"/>
          <w:marBottom w:val="0"/>
          <w:divBdr>
            <w:top w:val="none" w:sz="0" w:space="0" w:color="auto"/>
            <w:left w:val="none" w:sz="0" w:space="0" w:color="auto"/>
            <w:bottom w:val="none" w:sz="0" w:space="0" w:color="auto"/>
            <w:right w:val="none" w:sz="0" w:space="0" w:color="auto"/>
          </w:divBdr>
          <w:divsChild>
            <w:div w:id="918296357">
              <w:marLeft w:val="0"/>
              <w:marRight w:val="0"/>
              <w:marTop w:val="0"/>
              <w:marBottom w:val="0"/>
              <w:divBdr>
                <w:top w:val="none" w:sz="0" w:space="0" w:color="auto"/>
                <w:left w:val="none" w:sz="0" w:space="0" w:color="auto"/>
                <w:bottom w:val="none" w:sz="0" w:space="0" w:color="auto"/>
                <w:right w:val="none" w:sz="0" w:space="0" w:color="auto"/>
              </w:divBdr>
              <w:divsChild>
                <w:div w:id="646320671">
                  <w:marLeft w:val="0"/>
                  <w:marRight w:val="0"/>
                  <w:marTop w:val="0"/>
                  <w:marBottom w:val="0"/>
                  <w:divBdr>
                    <w:top w:val="none" w:sz="0" w:space="0" w:color="auto"/>
                    <w:left w:val="none" w:sz="0" w:space="0" w:color="auto"/>
                    <w:bottom w:val="none" w:sz="0" w:space="0" w:color="auto"/>
                    <w:right w:val="none" w:sz="0" w:space="0" w:color="auto"/>
                  </w:divBdr>
                  <w:divsChild>
                    <w:div w:id="327295593">
                      <w:marLeft w:val="0"/>
                      <w:marRight w:val="0"/>
                      <w:marTop w:val="0"/>
                      <w:marBottom w:val="0"/>
                      <w:divBdr>
                        <w:top w:val="none" w:sz="0" w:space="0" w:color="auto"/>
                        <w:left w:val="none" w:sz="0" w:space="0" w:color="auto"/>
                        <w:bottom w:val="none" w:sz="0" w:space="0" w:color="auto"/>
                        <w:right w:val="none" w:sz="0" w:space="0" w:color="auto"/>
                      </w:divBdr>
                      <w:divsChild>
                        <w:div w:id="530069144">
                          <w:marLeft w:val="0"/>
                          <w:marRight w:val="0"/>
                          <w:marTop w:val="0"/>
                          <w:marBottom w:val="0"/>
                          <w:divBdr>
                            <w:top w:val="none" w:sz="0" w:space="0" w:color="auto"/>
                            <w:left w:val="none" w:sz="0" w:space="0" w:color="auto"/>
                            <w:bottom w:val="none" w:sz="0" w:space="0" w:color="auto"/>
                            <w:right w:val="none" w:sz="0" w:space="0" w:color="auto"/>
                          </w:divBdr>
                        </w:div>
                        <w:div w:id="2113159647">
                          <w:marLeft w:val="0"/>
                          <w:marRight w:val="0"/>
                          <w:marTop w:val="0"/>
                          <w:marBottom w:val="0"/>
                          <w:divBdr>
                            <w:top w:val="none" w:sz="0" w:space="0" w:color="auto"/>
                            <w:left w:val="none" w:sz="0" w:space="0" w:color="auto"/>
                            <w:bottom w:val="none" w:sz="0" w:space="0" w:color="auto"/>
                            <w:right w:val="none" w:sz="0" w:space="0" w:color="auto"/>
                          </w:divBdr>
                        </w:div>
                        <w:div w:id="1009331929">
                          <w:marLeft w:val="0"/>
                          <w:marRight w:val="0"/>
                          <w:marTop w:val="0"/>
                          <w:marBottom w:val="0"/>
                          <w:divBdr>
                            <w:top w:val="none" w:sz="0" w:space="0" w:color="auto"/>
                            <w:left w:val="none" w:sz="0" w:space="0" w:color="auto"/>
                            <w:bottom w:val="none" w:sz="0" w:space="0" w:color="auto"/>
                            <w:right w:val="none" w:sz="0" w:space="0" w:color="auto"/>
                          </w:divBdr>
                        </w:div>
                        <w:div w:id="64307040">
                          <w:marLeft w:val="0"/>
                          <w:marRight w:val="0"/>
                          <w:marTop w:val="0"/>
                          <w:marBottom w:val="0"/>
                          <w:divBdr>
                            <w:top w:val="none" w:sz="0" w:space="0" w:color="auto"/>
                            <w:left w:val="none" w:sz="0" w:space="0" w:color="auto"/>
                            <w:bottom w:val="none" w:sz="0" w:space="0" w:color="auto"/>
                            <w:right w:val="none" w:sz="0" w:space="0" w:color="auto"/>
                          </w:divBdr>
                        </w:div>
                        <w:div w:id="1477600935">
                          <w:marLeft w:val="0"/>
                          <w:marRight w:val="0"/>
                          <w:marTop w:val="0"/>
                          <w:marBottom w:val="0"/>
                          <w:divBdr>
                            <w:top w:val="none" w:sz="0" w:space="0" w:color="auto"/>
                            <w:left w:val="none" w:sz="0" w:space="0" w:color="auto"/>
                            <w:bottom w:val="none" w:sz="0" w:space="0" w:color="auto"/>
                            <w:right w:val="none" w:sz="0" w:space="0" w:color="auto"/>
                          </w:divBdr>
                        </w:div>
                        <w:div w:id="21181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73655">
      <w:bodyDiv w:val="1"/>
      <w:marLeft w:val="0"/>
      <w:marRight w:val="0"/>
      <w:marTop w:val="0"/>
      <w:marBottom w:val="0"/>
      <w:divBdr>
        <w:top w:val="none" w:sz="0" w:space="0" w:color="auto"/>
        <w:left w:val="none" w:sz="0" w:space="0" w:color="auto"/>
        <w:bottom w:val="none" w:sz="0" w:space="0" w:color="auto"/>
        <w:right w:val="none" w:sz="0" w:space="0" w:color="auto"/>
      </w:divBdr>
    </w:div>
    <w:div w:id="21001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itial-teacher-training-criteria/initial-teacher-training-itt-criteria-and-supporting-adv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B0FF7822381B694DA8959A45BC624D1C" ma:contentTypeVersion="12" ma:contentTypeDescription="Create a new document." ma:contentTypeScope="" ma:versionID="31ee2c64244db9b349fb615e5489e922">
  <xsd:schema xmlns:xsd="http://www.w3.org/2001/XMLSchema" xmlns:xs="http://www.w3.org/2001/XMLSchema" xmlns:p="http://schemas.microsoft.com/office/2006/metadata/properties" xmlns:ns2="9f46a87d-1575-4792-96ca-86d23f44db76" xmlns:ns3="a7b597b2-1396-4f3d-9b98-8a1c1f3998ce" xmlns:ns4="http://schemas.microsoft.com/sharepoint/v4" targetNamespace="http://schemas.microsoft.com/office/2006/metadata/properties" ma:root="true" ma:fieldsID="4f7e5aadf8a69772361ec3863f2228bf" ns2:_="" ns3:_="" ns4:_="">
    <xsd:import namespace="9f46a87d-1575-4792-96ca-86d23f44db76"/>
    <xsd:import namespace="a7b597b2-1396-4f3d-9b98-8a1c1f3998c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6a87d-1575-4792-96ca-86d23f44d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597b2-1396-4f3d-9b98-8a1c1f3998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D254E-3956-4A5C-B19C-3B0B7951E215}">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95F35F6-4F27-4DEE-B98A-F7EA3A105CDE}">
  <ds:schemaRefs>
    <ds:schemaRef ds:uri="http://schemas.microsoft.com/sharepoint/v3/contenttype/forms"/>
  </ds:schemaRefs>
</ds:datastoreItem>
</file>

<file path=customXml/itemProps3.xml><?xml version="1.0" encoding="utf-8"?>
<ds:datastoreItem xmlns:ds="http://schemas.openxmlformats.org/officeDocument/2006/customXml" ds:itemID="{FA2F3B48-810A-4030-982D-9584966B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6a87d-1575-4792-96ca-86d23f44db76"/>
    <ds:schemaRef ds:uri="a7b597b2-1396-4f3d-9b98-8a1c1f3998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Ofsted Requires Improvement Schools</vt:lpstr>
    </vt:vector>
  </TitlesOfParts>
  <Company>University Of Cumbria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Requires Improvement Schools</dc:title>
  <dc:subject/>
  <dc:creator>Andrew Hurley</dc:creator>
  <cp:keywords/>
  <cp:lastModifiedBy>Marshall, Dean</cp:lastModifiedBy>
  <cp:revision>2</cp:revision>
  <dcterms:created xsi:type="dcterms:W3CDTF">2021-01-29T15:07:00Z</dcterms:created>
  <dcterms:modified xsi:type="dcterms:W3CDTF">2021-01-29T15:07:00Z</dcterms:modified>
</cp:coreProperties>
</file>