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FBA7" w14:textId="77777777" w:rsidR="005F6F81" w:rsidRDefault="005F6F81" w:rsidP="00BF278F">
      <w:pPr>
        <w:tabs>
          <w:tab w:val="num" w:pos="426"/>
        </w:tabs>
        <w:spacing w:after="0" w:line="240" w:lineRule="auto"/>
        <w:rPr>
          <w:rFonts w:ascii="Arial" w:eastAsia="Times New Roman" w:hAnsi="Arial" w:cs="Arial"/>
          <w:b/>
          <w:u w:val="single"/>
          <w:lang w:eastAsia="en-GB"/>
        </w:rPr>
      </w:pPr>
    </w:p>
    <w:p w14:paraId="55C02922" w14:textId="77777777" w:rsidR="005F6F81" w:rsidRDefault="005F6F81" w:rsidP="00BF278F">
      <w:pPr>
        <w:tabs>
          <w:tab w:val="num" w:pos="426"/>
        </w:tabs>
        <w:spacing w:after="0" w:line="240" w:lineRule="auto"/>
        <w:rPr>
          <w:rFonts w:ascii="Arial" w:eastAsia="Times New Roman" w:hAnsi="Arial" w:cs="Arial"/>
          <w:b/>
          <w:u w:val="single"/>
          <w:lang w:eastAsia="en-GB"/>
        </w:rPr>
      </w:pPr>
    </w:p>
    <w:p w14:paraId="47F6D3BE" w14:textId="77777777" w:rsidR="005F6F81" w:rsidRDefault="005F6F81" w:rsidP="00BF278F">
      <w:pPr>
        <w:tabs>
          <w:tab w:val="num" w:pos="426"/>
        </w:tabs>
        <w:spacing w:after="0" w:line="240" w:lineRule="auto"/>
        <w:rPr>
          <w:rFonts w:ascii="Arial" w:eastAsia="Times New Roman" w:hAnsi="Arial" w:cs="Arial"/>
          <w:b/>
          <w:u w:val="single"/>
          <w:lang w:eastAsia="en-GB"/>
        </w:rPr>
      </w:pPr>
    </w:p>
    <w:p w14:paraId="63260A6B" w14:textId="77777777" w:rsidR="005F6F81" w:rsidRDefault="005F6F81" w:rsidP="00BF278F">
      <w:pPr>
        <w:tabs>
          <w:tab w:val="num" w:pos="426"/>
        </w:tabs>
        <w:spacing w:after="0" w:line="240" w:lineRule="auto"/>
        <w:rPr>
          <w:rFonts w:ascii="Arial" w:eastAsia="Times New Roman" w:hAnsi="Arial" w:cs="Arial"/>
          <w:b/>
          <w:u w:val="single"/>
          <w:lang w:eastAsia="en-GB"/>
        </w:rPr>
      </w:pPr>
    </w:p>
    <w:p w14:paraId="456AA860" w14:textId="3E2E7F93" w:rsidR="005F6F81" w:rsidRDefault="00BE1842" w:rsidP="00BF278F">
      <w:pPr>
        <w:tabs>
          <w:tab w:val="num" w:pos="426"/>
        </w:tabs>
        <w:spacing w:after="0" w:line="240" w:lineRule="auto"/>
        <w:rPr>
          <w:rFonts w:ascii="Arial" w:eastAsia="Times New Roman" w:hAnsi="Arial" w:cs="Arial"/>
          <w:b/>
          <w:u w:val="single"/>
          <w:lang w:eastAsia="en-GB"/>
        </w:rPr>
      </w:pPr>
      <w:r>
        <w:rPr>
          <w:noProof/>
          <w:lang w:eastAsia="en-GB"/>
        </w:rPr>
        <w:drawing>
          <wp:anchor distT="0" distB="0" distL="114300" distR="114300" simplePos="0" relativeHeight="251658240" behindDoc="1" locked="0" layoutInCell="1" allowOverlap="1" wp14:anchorId="23AEF399" wp14:editId="5647DD8B">
            <wp:simplePos x="0" y="0"/>
            <wp:positionH relativeFrom="rightMargin">
              <wp:posOffset>-3493135</wp:posOffset>
            </wp:positionH>
            <wp:positionV relativeFrom="paragraph">
              <wp:posOffset>106680</wp:posOffset>
            </wp:positionV>
            <wp:extent cx="1257300" cy="1476375"/>
            <wp:effectExtent l="0" t="0" r="0" b="9525"/>
            <wp:wrapTight wrapText="bothSides">
              <wp:wrapPolygon edited="0">
                <wp:start x="13418" y="0"/>
                <wp:lineTo x="4582" y="557"/>
                <wp:lineTo x="2618" y="1394"/>
                <wp:lineTo x="2291" y="5017"/>
                <wp:lineTo x="2291" y="8919"/>
                <wp:lineTo x="0" y="13099"/>
                <wp:lineTo x="0" y="21461"/>
                <wp:lineTo x="21273" y="21461"/>
                <wp:lineTo x="21273" y="13378"/>
                <wp:lineTo x="19964" y="10870"/>
                <wp:lineTo x="18655" y="8919"/>
                <wp:lineTo x="18982" y="4459"/>
                <wp:lineTo x="17345" y="2508"/>
                <wp:lineTo x="15055" y="0"/>
                <wp:lineTo x="13418" y="0"/>
              </wp:wrapPolygon>
            </wp:wrapTight>
            <wp:docPr id="4" name="Picture 4" descr="Undergraduate Degrees &amp; Courses at the University of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graduate Degrees &amp; Courses at the University of Cumbria"/>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573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A4E3B" w14:textId="09F6051A" w:rsidR="005F6F81" w:rsidRDefault="005F6F81" w:rsidP="00BF278F">
      <w:pPr>
        <w:tabs>
          <w:tab w:val="num" w:pos="426"/>
        </w:tabs>
        <w:spacing w:after="0" w:line="240" w:lineRule="auto"/>
        <w:rPr>
          <w:rFonts w:ascii="Arial" w:eastAsia="Times New Roman" w:hAnsi="Arial" w:cs="Arial"/>
          <w:b/>
          <w:u w:val="single"/>
          <w:lang w:eastAsia="en-GB"/>
        </w:rPr>
      </w:pPr>
    </w:p>
    <w:p w14:paraId="172801BB" w14:textId="77777777" w:rsidR="005F6F81" w:rsidRDefault="005F6F81" w:rsidP="005F6F81">
      <w:pPr>
        <w:tabs>
          <w:tab w:val="num" w:pos="426"/>
        </w:tabs>
        <w:spacing w:after="0" w:line="240" w:lineRule="auto"/>
        <w:rPr>
          <w:rFonts w:ascii="Arial" w:eastAsia="Times New Roman" w:hAnsi="Arial" w:cs="Arial"/>
          <w:b/>
          <w:lang w:eastAsia="en-GB"/>
        </w:rPr>
      </w:pPr>
    </w:p>
    <w:p w14:paraId="74D723AB" w14:textId="77777777" w:rsidR="005F6F81" w:rsidRDefault="005F6F81" w:rsidP="005F6F81">
      <w:pPr>
        <w:tabs>
          <w:tab w:val="num" w:pos="426"/>
        </w:tabs>
        <w:spacing w:after="0" w:line="240" w:lineRule="auto"/>
        <w:rPr>
          <w:rFonts w:ascii="Arial" w:eastAsia="Times New Roman" w:hAnsi="Arial" w:cs="Arial"/>
          <w:b/>
          <w:lang w:eastAsia="en-GB"/>
        </w:rPr>
      </w:pPr>
    </w:p>
    <w:p w14:paraId="7C8054EC" w14:textId="77777777" w:rsidR="005F6F81" w:rsidRDefault="005F6F81" w:rsidP="005F6F81">
      <w:pPr>
        <w:tabs>
          <w:tab w:val="num" w:pos="426"/>
        </w:tabs>
        <w:spacing w:after="0" w:line="240" w:lineRule="auto"/>
        <w:rPr>
          <w:rFonts w:ascii="Arial" w:eastAsia="Times New Roman" w:hAnsi="Arial" w:cs="Arial"/>
          <w:b/>
          <w:lang w:eastAsia="en-GB"/>
        </w:rPr>
      </w:pPr>
    </w:p>
    <w:p w14:paraId="6246E109" w14:textId="77777777" w:rsidR="005F6F81" w:rsidRDefault="005F6F81" w:rsidP="005F6F81">
      <w:pPr>
        <w:tabs>
          <w:tab w:val="num" w:pos="426"/>
        </w:tabs>
        <w:spacing w:after="0" w:line="240" w:lineRule="auto"/>
        <w:rPr>
          <w:rFonts w:ascii="Arial" w:eastAsia="Times New Roman" w:hAnsi="Arial" w:cs="Arial"/>
          <w:b/>
          <w:lang w:eastAsia="en-GB"/>
        </w:rPr>
      </w:pPr>
    </w:p>
    <w:p w14:paraId="5434077C" w14:textId="77777777" w:rsidR="005F6F81" w:rsidRDefault="005F6F81" w:rsidP="005F6F81">
      <w:pPr>
        <w:tabs>
          <w:tab w:val="num" w:pos="426"/>
        </w:tabs>
        <w:spacing w:after="0" w:line="240" w:lineRule="auto"/>
        <w:jc w:val="center"/>
        <w:rPr>
          <w:rFonts w:ascii="Arial" w:eastAsia="Times New Roman" w:hAnsi="Arial" w:cs="Arial"/>
          <w:b/>
          <w:sz w:val="28"/>
          <w:lang w:eastAsia="en-GB"/>
        </w:rPr>
      </w:pPr>
    </w:p>
    <w:p w14:paraId="6B100B7E" w14:textId="77777777" w:rsidR="005F6F81" w:rsidRDefault="005F6F81" w:rsidP="005F6F81">
      <w:pPr>
        <w:tabs>
          <w:tab w:val="num" w:pos="426"/>
        </w:tabs>
        <w:spacing w:after="0" w:line="240" w:lineRule="auto"/>
        <w:jc w:val="center"/>
        <w:rPr>
          <w:rFonts w:ascii="Arial" w:eastAsia="Times New Roman" w:hAnsi="Arial" w:cs="Arial"/>
          <w:b/>
          <w:sz w:val="28"/>
          <w:lang w:eastAsia="en-GB"/>
        </w:rPr>
      </w:pPr>
    </w:p>
    <w:p w14:paraId="6195CCBE" w14:textId="77777777" w:rsidR="005F6F81" w:rsidRDefault="005F6F81" w:rsidP="005F6F81">
      <w:pPr>
        <w:tabs>
          <w:tab w:val="num" w:pos="426"/>
        </w:tabs>
        <w:spacing w:after="0" w:line="240" w:lineRule="auto"/>
        <w:jc w:val="center"/>
        <w:rPr>
          <w:rFonts w:ascii="Arial" w:eastAsia="Times New Roman" w:hAnsi="Arial" w:cs="Arial"/>
          <w:b/>
          <w:sz w:val="28"/>
          <w:lang w:eastAsia="en-GB"/>
        </w:rPr>
      </w:pPr>
    </w:p>
    <w:p w14:paraId="4ADC8B7C" w14:textId="77777777" w:rsidR="005F6F81" w:rsidRDefault="005F6F81" w:rsidP="005F6F81">
      <w:pPr>
        <w:tabs>
          <w:tab w:val="num" w:pos="426"/>
        </w:tabs>
        <w:spacing w:after="0" w:line="240" w:lineRule="auto"/>
        <w:jc w:val="center"/>
        <w:rPr>
          <w:rFonts w:ascii="Arial" w:eastAsia="Times New Roman" w:hAnsi="Arial" w:cs="Arial"/>
          <w:b/>
          <w:sz w:val="28"/>
          <w:lang w:eastAsia="en-GB"/>
        </w:rPr>
      </w:pPr>
    </w:p>
    <w:p w14:paraId="09DFF48F" w14:textId="77777777" w:rsidR="005F6F81" w:rsidRDefault="005F6F81" w:rsidP="005F6F81">
      <w:pPr>
        <w:tabs>
          <w:tab w:val="num" w:pos="426"/>
        </w:tabs>
        <w:spacing w:after="0" w:line="240" w:lineRule="auto"/>
        <w:jc w:val="center"/>
        <w:rPr>
          <w:rFonts w:ascii="Arial" w:eastAsia="Times New Roman" w:hAnsi="Arial" w:cs="Arial"/>
          <w:b/>
          <w:sz w:val="28"/>
          <w:lang w:eastAsia="en-GB"/>
        </w:rPr>
      </w:pPr>
    </w:p>
    <w:p w14:paraId="2B1EBB60" w14:textId="372B6BE3" w:rsidR="005F6F81" w:rsidRDefault="005F6F81" w:rsidP="005F6F81">
      <w:pPr>
        <w:tabs>
          <w:tab w:val="num" w:pos="426"/>
        </w:tabs>
        <w:spacing w:after="0" w:line="240" w:lineRule="auto"/>
        <w:jc w:val="center"/>
        <w:rPr>
          <w:rFonts w:ascii="Arial" w:eastAsia="Times New Roman" w:hAnsi="Arial" w:cs="Arial"/>
          <w:b/>
          <w:sz w:val="28"/>
          <w:lang w:eastAsia="en-GB"/>
        </w:rPr>
      </w:pPr>
    </w:p>
    <w:p w14:paraId="17D6BBE2" w14:textId="77777777" w:rsidR="00BE1842" w:rsidRDefault="00BE1842" w:rsidP="005F6F81">
      <w:pPr>
        <w:tabs>
          <w:tab w:val="num" w:pos="426"/>
        </w:tabs>
        <w:spacing w:after="0" w:line="240" w:lineRule="auto"/>
        <w:jc w:val="center"/>
        <w:rPr>
          <w:rFonts w:ascii="Arial" w:eastAsia="Times New Roman" w:hAnsi="Arial" w:cs="Arial"/>
          <w:b/>
          <w:sz w:val="28"/>
          <w:lang w:eastAsia="en-GB"/>
        </w:rPr>
      </w:pPr>
    </w:p>
    <w:p w14:paraId="55071B3B" w14:textId="77777777" w:rsidR="005512F1" w:rsidRPr="005F6F81" w:rsidRDefault="005F6F81" w:rsidP="005F6F81">
      <w:pPr>
        <w:tabs>
          <w:tab w:val="num" w:pos="426"/>
        </w:tabs>
        <w:spacing w:after="0" w:line="240" w:lineRule="auto"/>
        <w:jc w:val="center"/>
        <w:rPr>
          <w:rFonts w:ascii="Arial" w:eastAsia="Times New Roman" w:hAnsi="Arial" w:cs="Arial"/>
          <w:b/>
          <w:sz w:val="28"/>
          <w:lang w:eastAsia="en-GB"/>
        </w:rPr>
      </w:pPr>
      <w:r w:rsidRPr="005F6F81">
        <w:rPr>
          <w:rFonts w:ascii="Arial" w:eastAsia="Times New Roman" w:hAnsi="Arial" w:cs="Arial"/>
          <w:b/>
          <w:sz w:val="28"/>
          <w:lang w:eastAsia="en-GB"/>
        </w:rPr>
        <w:t xml:space="preserve">UNIVERSITY OF CUMBRIA </w:t>
      </w:r>
    </w:p>
    <w:p w14:paraId="0CAC799C" w14:textId="77777777" w:rsidR="00BF278F" w:rsidRPr="005F6F81" w:rsidRDefault="00BF278F" w:rsidP="005F6F81">
      <w:pPr>
        <w:tabs>
          <w:tab w:val="num" w:pos="426"/>
        </w:tabs>
        <w:spacing w:after="0" w:line="240" w:lineRule="auto"/>
        <w:jc w:val="center"/>
        <w:rPr>
          <w:rFonts w:ascii="Arial" w:eastAsia="Times New Roman" w:hAnsi="Arial" w:cs="Arial"/>
          <w:b/>
          <w:sz w:val="28"/>
          <w:lang w:eastAsia="en-GB"/>
        </w:rPr>
      </w:pPr>
    </w:p>
    <w:p w14:paraId="4FC1FA9C" w14:textId="77777777" w:rsidR="005F6F81" w:rsidRPr="005F6F81" w:rsidRDefault="005F6F81" w:rsidP="005F6F81">
      <w:pPr>
        <w:tabs>
          <w:tab w:val="num" w:pos="426"/>
        </w:tabs>
        <w:spacing w:after="0" w:line="240" w:lineRule="auto"/>
        <w:jc w:val="center"/>
        <w:rPr>
          <w:rFonts w:ascii="Arial" w:eastAsia="Times New Roman" w:hAnsi="Arial" w:cs="Arial"/>
          <w:b/>
          <w:sz w:val="28"/>
          <w:lang w:eastAsia="en-GB"/>
        </w:rPr>
      </w:pPr>
    </w:p>
    <w:p w14:paraId="35EC8AEC" w14:textId="3288B917" w:rsidR="005F6F81" w:rsidRPr="005F6F81" w:rsidRDefault="00EA241B" w:rsidP="59AC9949">
      <w:pPr>
        <w:tabs>
          <w:tab w:val="num" w:pos="426"/>
        </w:tabs>
        <w:spacing w:after="0" w:line="240" w:lineRule="auto"/>
        <w:jc w:val="center"/>
        <w:rPr>
          <w:rFonts w:ascii="Arial" w:eastAsia="Times New Roman" w:hAnsi="Arial" w:cs="Arial"/>
          <w:b/>
          <w:bCs/>
          <w:sz w:val="28"/>
          <w:szCs w:val="28"/>
          <w:lang w:eastAsia="en-GB"/>
        </w:rPr>
      </w:pPr>
      <w:bookmarkStart w:id="0" w:name="_Int_eLhgO3Ac"/>
      <w:r w:rsidRPr="59AC9949">
        <w:rPr>
          <w:rFonts w:ascii="Arial" w:eastAsia="Times New Roman" w:hAnsi="Arial" w:cs="Arial"/>
          <w:b/>
          <w:bCs/>
          <w:sz w:val="28"/>
          <w:szCs w:val="28"/>
          <w:lang w:eastAsia="en-GB"/>
        </w:rPr>
        <w:t>EU</w:t>
      </w:r>
      <w:bookmarkEnd w:id="0"/>
      <w:r w:rsidRPr="59AC9949">
        <w:rPr>
          <w:rFonts w:ascii="Arial" w:eastAsia="Times New Roman" w:hAnsi="Arial" w:cs="Arial"/>
          <w:b/>
          <w:bCs/>
          <w:sz w:val="28"/>
          <w:szCs w:val="28"/>
          <w:lang w:eastAsia="en-GB"/>
        </w:rPr>
        <w:t xml:space="preserve"> </w:t>
      </w:r>
      <w:bookmarkStart w:id="1" w:name="_Int_jrE3TbpG"/>
      <w:r w:rsidRPr="59AC9949">
        <w:rPr>
          <w:rFonts w:ascii="Arial" w:eastAsia="Times New Roman" w:hAnsi="Arial" w:cs="Arial"/>
          <w:b/>
          <w:bCs/>
          <w:sz w:val="28"/>
          <w:szCs w:val="28"/>
          <w:lang w:eastAsia="en-GB"/>
        </w:rPr>
        <w:t>HR</w:t>
      </w:r>
      <w:bookmarkEnd w:id="1"/>
      <w:r w:rsidRPr="59AC9949">
        <w:rPr>
          <w:rFonts w:ascii="Arial" w:eastAsia="Times New Roman" w:hAnsi="Arial" w:cs="Arial"/>
          <w:b/>
          <w:bCs/>
          <w:sz w:val="28"/>
          <w:szCs w:val="28"/>
          <w:lang w:eastAsia="en-GB"/>
        </w:rPr>
        <w:t xml:space="preserve"> Excellence in Research: Six Year Review</w:t>
      </w:r>
      <w:r w:rsidR="00BE1842" w:rsidRPr="59AC9949">
        <w:rPr>
          <w:rFonts w:ascii="Arial" w:eastAsia="Times New Roman" w:hAnsi="Arial" w:cs="Arial"/>
          <w:b/>
          <w:bCs/>
          <w:sz w:val="28"/>
          <w:szCs w:val="28"/>
          <w:lang w:eastAsia="en-GB"/>
        </w:rPr>
        <w:t xml:space="preserve"> </w:t>
      </w:r>
    </w:p>
    <w:p w14:paraId="4E9A5201" w14:textId="77777777" w:rsidR="005F6F81" w:rsidRPr="005F6F81" w:rsidRDefault="005F6F81" w:rsidP="005F6F81">
      <w:pPr>
        <w:tabs>
          <w:tab w:val="num" w:pos="426"/>
        </w:tabs>
        <w:spacing w:after="0" w:line="240" w:lineRule="auto"/>
        <w:jc w:val="center"/>
        <w:rPr>
          <w:rFonts w:ascii="Arial" w:eastAsia="Times New Roman" w:hAnsi="Arial" w:cs="Arial"/>
          <w:b/>
          <w:sz w:val="28"/>
          <w:lang w:eastAsia="en-GB"/>
        </w:rPr>
      </w:pPr>
    </w:p>
    <w:p w14:paraId="1148DB24" w14:textId="34182F10" w:rsidR="005F6F81" w:rsidRPr="005F6F81" w:rsidRDefault="00820BB0" w:rsidP="005F6F81">
      <w:pPr>
        <w:tabs>
          <w:tab w:val="num" w:pos="426"/>
        </w:tabs>
        <w:spacing w:after="0" w:line="240" w:lineRule="auto"/>
        <w:jc w:val="center"/>
        <w:rPr>
          <w:rFonts w:ascii="Arial" w:eastAsia="Times New Roman" w:hAnsi="Arial" w:cs="Arial"/>
          <w:b/>
          <w:sz w:val="28"/>
          <w:lang w:eastAsia="en-GB"/>
        </w:rPr>
      </w:pPr>
      <w:r>
        <w:rPr>
          <w:rFonts w:ascii="Arial" w:eastAsia="Times New Roman" w:hAnsi="Arial" w:cs="Arial"/>
          <w:b/>
          <w:sz w:val="28"/>
          <w:lang w:eastAsia="en-GB"/>
        </w:rPr>
        <w:t>February</w:t>
      </w:r>
      <w:r w:rsidR="005F6F81" w:rsidRPr="005F6F81">
        <w:rPr>
          <w:rFonts w:ascii="Arial" w:eastAsia="Times New Roman" w:hAnsi="Arial" w:cs="Arial"/>
          <w:b/>
          <w:sz w:val="28"/>
          <w:lang w:eastAsia="en-GB"/>
        </w:rPr>
        <w:t xml:space="preserve"> 202</w:t>
      </w:r>
      <w:r>
        <w:rPr>
          <w:rFonts w:ascii="Arial" w:eastAsia="Times New Roman" w:hAnsi="Arial" w:cs="Arial"/>
          <w:b/>
          <w:sz w:val="28"/>
          <w:lang w:eastAsia="en-GB"/>
        </w:rPr>
        <w:t>2</w:t>
      </w:r>
    </w:p>
    <w:p w14:paraId="330BA156" w14:textId="77777777" w:rsidR="00BF2D1E" w:rsidRDefault="00BF2D1E" w:rsidP="00BF278F">
      <w:pPr>
        <w:tabs>
          <w:tab w:val="num" w:pos="426"/>
        </w:tabs>
        <w:spacing w:after="0" w:line="240" w:lineRule="auto"/>
        <w:rPr>
          <w:rFonts w:ascii="Arial" w:eastAsia="Times New Roman" w:hAnsi="Arial" w:cs="Arial"/>
          <w:b/>
          <w:lang w:eastAsia="en-GB"/>
        </w:rPr>
      </w:pPr>
    </w:p>
    <w:p w14:paraId="60392EFD" w14:textId="77777777" w:rsidR="005F6F81" w:rsidRPr="005F6F81" w:rsidRDefault="005F6F81" w:rsidP="00BF278F">
      <w:pPr>
        <w:tabs>
          <w:tab w:val="num" w:pos="426"/>
        </w:tabs>
        <w:spacing w:after="0" w:line="240" w:lineRule="auto"/>
        <w:rPr>
          <w:rFonts w:ascii="Arial" w:eastAsia="Times New Roman" w:hAnsi="Arial" w:cs="Arial"/>
          <w:b/>
          <w:lang w:eastAsia="en-GB"/>
        </w:rPr>
      </w:pPr>
    </w:p>
    <w:p w14:paraId="0CCC9C72" w14:textId="77777777" w:rsidR="00BF2D1E" w:rsidRDefault="00BF2D1E" w:rsidP="00BF278F">
      <w:pPr>
        <w:tabs>
          <w:tab w:val="num" w:pos="567"/>
        </w:tabs>
        <w:spacing w:after="0" w:line="240" w:lineRule="auto"/>
        <w:ind w:left="360"/>
        <w:rPr>
          <w:rFonts w:ascii="Arial" w:eastAsia="Times New Roman" w:hAnsi="Arial" w:cs="Arial"/>
          <w:lang w:eastAsia="en-GB"/>
        </w:rPr>
      </w:pPr>
    </w:p>
    <w:p w14:paraId="209A708C" w14:textId="77777777" w:rsidR="005F6F81" w:rsidRDefault="005F6F81" w:rsidP="00BF278F">
      <w:pPr>
        <w:tabs>
          <w:tab w:val="num" w:pos="567"/>
        </w:tabs>
        <w:spacing w:after="0" w:line="240" w:lineRule="auto"/>
        <w:ind w:left="360"/>
        <w:rPr>
          <w:rFonts w:ascii="Arial" w:eastAsia="Times New Roman" w:hAnsi="Arial" w:cs="Arial"/>
          <w:lang w:eastAsia="en-GB"/>
        </w:rPr>
      </w:pPr>
    </w:p>
    <w:p w14:paraId="5FDC6800" w14:textId="77777777" w:rsidR="005F6F81" w:rsidRDefault="005F6F81" w:rsidP="00BF278F">
      <w:pPr>
        <w:tabs>
          <w:tab w:val="num" w:pos="567"/>
        </w:tabs>
        <w:spacing w:after="0" w:line="240" w:lineRule="auto"/>
        <w:ind w:left="360"/>
        <w:rPr>
          <w:rFonts w:ascii="Arial" w:eastAsia="Times New Roman" w:hAnsi="Arial" w:cs="Arial"/>
          <w:lang w:eastAsia="en-GB"/>
        </w:rPr>
      </w:pPr>
    </w:p>
    <w:p w14:paraId="258EAA3C" w14:textId="77777777" w:rsidR="005F6F81" w:rsidRDefault="005F6F81" w:rsidP="00BF278F">
      <w:pPr>
        <w:tabs>
          <w:tab w:val="num" w:pos="567"/>
        </w:tabs>
        <w:spacing w:after="0" w:line="240" w:lineRule="auto"/>
        <w:ind w:left="360"/>
        <w:rPr>
          <w:rFonts w:ascii="Arial" w:eastAsia="Times New Roman" w:hAnsi="Arial" w:cs="Arial"/>
          <w:lang w:eastAsia="en-GB"/>
        </w:rPr>
      </w:pPr>
    </w:p>
    <w:p w14:paraId="6D25784A" w14:textId="77777777" w:rsidR="005F6F81" w:rsidRDefault="005F6F81" w:rsidP="00BF278F">
      <w:pPr>
        <w:tabs>
          <w:tab w:val="num" w:pos="567"/>
        </w:tabs>
        <w:spacing w:after="0" w:line="240" w:lineRule="auto"/>
        <w:ind w:left="360"/>
        <w:rPr>
          <w:rFonts w:ascii="Arial" w:eastAsia="Times New Roman" w:hAnsi="Arial" w:cs="Arial"/>
          <w:lang w:eastAsia="en-GB"/>
        </w:rPr>
      </w:pPr>
    </w:p>
    <w:p w14:paraId="5184AD70" w14:textId="77777777" w:rsidR="005F6F81" w:rsidRDefault="005F6F81" w:rsidP="00BF278F">
      <w:pPr>
        <w:tabs>
          <w:tab w:val="num" w:pos="567"/>
        </w:tabs>
        <w:spacing w:after="0" w:line="240" w:lineRule="auto"/>
        <w:ind w:left="360"/>
        <w:rPr>
          <w:rFonts w:ascii="Arial" w:eastAsia="Times New Roman" w:hAnsi="Arial" w:cs="Arial"/>
          <w:lang w:eastAsia="en-GB"/>
        </w:rPr>
      </w:pPr>
    </w:p>
    <w:p w14:paraId="69FE7395" w14:textId="77777777" w:rsidR="005F6F81" w:rsidRDefault="005F6F81" w:rsidP="00BF278F">
      <w:pPr>
        <w:tabs>
          <w:tab w:val="num" w:pos="567"/>
        </w:tabs>
        <w:spacing w:after="0" w:line="240" w:lineRule="auto"/>
        <w:ind w:left="360"/>
        <w:rPr>
          <w:rFonts w:ascii="Arial" w:eastAsia="Times New Roman" w:hAnsi="Arial" w:cs="Arial"/>
          <w:lang w:eastAsia="en-GB"/>
        </w:rPr>
      </w:pPr>
    </w:p>
    <w:p w14:paraId="61A5096C" w14:textId="77777777" w:rsidR="005F6F81" w:rsidRDefault="005F6F81" w:rsidP="00BF278F">
      <w:pPr>
        <w:tabs>
          <w:tab w:val="num" w:pos="567"/>
        </w:tabs>
        <w:spacing w:after="0" w:line="240" w:lineRule="auto"/>
        <w:ind w:left="360"/>
        <w:rPr>
          <w:rFonts w:ascii="Arial" w:eastAsia="Times New Roman" w:hAnsi="Arial" w:cs="Arial"/>
          <w:lang w:eastAsia="en-GB"/>
        </w:rPr>
      </w:pPr>
    </w:p>
    <w:p w14:paraId="13675C76" w14:textId="77777777" w:rsidR="005F6F81" w:rsidRDefault="005F6F81" w:rsidP="00BF278F">
      <w:pPr>
        <w:tabs>
          <w:tab w:val="num" w:pos="567"/>
        </w:tabs>
        <w:spacing w:after="0" w:line="240" w:lineRule="auto"/>
        <w:ind w:left="360"/>
        <w:rPr>
          <w:rFonts w:ascii="Arial" w:eastAsia="Times New Roman" w:hAnsi="Arial" w:cs="Arial"/>
          <w:lang w:eastAsia="en-GB"/>
        </w:rPr>
      </w:pPr>
    </w:p>
    <w:p w14:paraId="7F52E7BD" w14:textId="77777777" w:rsidR="005F6F81" w:rsidRDefault="005F6F81" w:rsidP="00BF278F">
      <w:pPr>
        <w:tabs>
          <w:tab w:val="num" w:pos="567"/>
        </w:tabs>
        <w:spacing w:after="0" w:line="240" w:lineRule="auto"/>
        <w:ind w:left="360"/>
        <w:rPr>
          <w:rFonts w:ascii="Arial" w:eastAsia="Times New Roman" w:hAnsi="Arial" w:cs="Arial"/>
          <w:lang w:eastAsia="en-GB"/>
        </w:rPr>
      </w:pPr>
    </w:p>
    <w:p w14:paraId="2A914BCD" w14:textId="77777777" w:rsidR="005F6F81" w:rsidRDefault="005F6F81" w:rsidP="00BF278F">
      <w:pPr>
        <w:tabs>
          <w:tab w:val="num" w:pos="567"/>
        </w:tabs>
        <w:spacing w:after="0" w:line="240" w:lineRule="auto"/>
        <w:ind w:left="360"/>
        <w:rPr>
          <w:rFonts w:ascii="Arial" w:eastAsia="Times New Roman" w:hAnsi="Arial" w:cs="Arial"/>
          <w:lang w:eastAsia="en-GB"/>
        </w:rPr>
      </w:pPr>
    </w:p>
    <w:p w14:paraId="2315C0FB" w14:textId="77777777" w:rsidR="005F6F81" w:rsidRDefault="005F6F81" w:rsidP="00BF278F">
      <w:pPr>
        <w:tabs>
          <w:tab w:val="num" w:pos="567"/>
        </w:tabs>
        <w:spacing w:after="0" w:line="240" w:lineRule="auto"/>
        <w:ind w:left="360"/>
        <w:rPr>
          <w:rFonts w:ascii="Arial" w:eastAsia="Times New Roman" w:hAnsi="Arial" w:cs="Arial"/>
          <w:lang w:eastAsia="en-GB"/>
        </w:rPr>
      </w:pPr>
    </w:p>
    <w:p w14:paraId="149917EE" w14:textId="77777777" w:rsidR="005F6F81" w:rsidRDefault="005F6F81" w:rsidP="00BF278F">
      <w:pPr>
        <w:tabs>
          <w:tab w:val="num" w:pos="567"/>
        </w:tabs>
        <w:spacing w:after="0" w:line="240" w:lineRule="auto"/>
        <w:ind w:left="360"/>
        <w:rPr>
          <w:rFonts w:ascii="Arial" w:eastAsia="Times New Roman" w:hAnsi="Arial" w:cs="Arial"/>
          <w:lang w:eastAsia="en-GB"/>
        </w:rPr>
      </w:pPr>
    </w:p>
    <w:p w14:paraId="5037C885" w14:textId="77777777" w:rsidR="005F6F81" w:rsidRDefault="005F6F81" w:rsidP="00BF278F">
      <w:pPr>
        <w:tabs>
          <w:tab w:val="num" w:pos="567"/>
        </w:tabs>
        <w:spacing w:after="0" w:line="240" w:lineRule="auto"/>
        <w:ind w:left="360"/>
        <w:rPr>
          <w:rFonts w:ascii="Arial" w:eastAsia="Times New Roman" w:hAnsi="Arial" w:cs="Arial"/>
          <w:lang w:eastAsia="en-GB"/>
        </w:rPr>
      </w:pPr>
    </w:p>
    <w:p w14:paraId="071485F7" w14:textId="77777777" w:rsidR="005F6F81" w:rsidRDefault="005F6F81" w:rsidP="00BF278F">
      <w:pPr>
        <w:tabs>
          <w:tab w:val="num" w:pos="567"/>
        </w:tabs>
        <w:spacing w:after="0" w:line="240" w:lineRule="auto"/>
        <w:ind w:left="360"/>
        <w:rPr>
          <w:rFonts w:ascii="Arial" w:eastAsia="Times New Roman" w:hAnsi="Arial" w:cs="Arial"/>
          <w:lang w:eastAsia="en-GB"/>
        </w:rPr>
      </w:pPr>
    </w:p>
    <w:p w14:paraId="3963FA92" w14:textId="77777777" w:rsidR="005F6F81" w:rsidRDefault="005F6F81" w:rsidP="00BF278F">
      <w:pPr>
        <w:tabs>
          <w:tab w:val="num" w:pos="567"/>
        </w:tabs>
        <w:spacing w:after="0" w:line="240" w:lineRule="auto"/>
        <w:ind w:left="360"/>
        <w:rPr>
          <w:rFonts w:ascii="Arial" w:eastAsia="Times New Roman" w:hAnsi="Arial" w:cs="Arial"/>
          <w:lang w:eastAsia="en-GB"/>
        </w:rPr>
      </w:pPr>
    </w:p>
    <w:p w14:paraId="4B908276" w14:textId="77777777" w:rsidR="004F03F0" w:rsidRDefault="005F6F81" w:rsidP="005F6F81">
      <w:pPr>
        <w:tabs>
          <w:tab w:val="num" w:pos="567"/>
        </w:tabs>
        <w:spacing w:after="0" w:line="240" w:lineRule="auto"/>
        <w:ind w:left="360" w:right="4206"/>
        <w:rPr>
          <w:rFonts w:ascii="Arial" w:eastAsia="Times New Roman" w:hAnsi="Arial" w:cs="Arial"/>
          <w:lang w:eastAsia="en-GB"/>
        </w:rPr>
      </w:pPr>
      <w:r>
        <w:rPr>
          <w:rFonts w:ascii="Arial" w:eastAsia="Times New Roman" w:hAnsi="Arial" w:cs="Arial"/>
          <w:lang w:eastAsia="en-GB"/>
        </w:rPr>
        <w:t xml:space="preserve">James Hodge, </w:t>
      </w:r>
      <w:r w:rsidR="004F03F0">
        <w:rPr>
          <w:rFonts w:ascii="Arial" w:eastAsia="Times New Roman" w:hAnsi="Arial" w:cs="Arial"/>
          <w:lang w:eastAsia="en-GB"/>
        </w:rPr>
        <w:t>Research Manager</w:t>
      </w:r>
    </w:p>
    <w:p w14:paraId="01E9D764" w14:textId="77777777" w:rsidR="005F6F81" w:rsidRPr="004F03F0" w:rsidRDefault="004F03F0" w:rsidP="005F6F81">
      <w:pPr>
        <w:tabs>
          <w:tab w:val="num" w:pos="567"/>
        </w:tabs>
        <w:spacing w:after="0" w:line="240" w:lineRule="auto"/>
        <w:ind w:left="360" w:right="4206"/>
        <w:rPr>
          <w:rFonts w:ascii="Arial" w:eastAsia="Times New Roman" w:hAnsi="Arial" w:cs="Arial"/>
          <w:i/>
          <w:lang w:eastAsia="en-GB"/>
        </w:rPr>
      </w:pPr>
      <w:r w:rsidRPr="004F03F0">
        <w:rPr>
          <w:rFonts w:ascii="Arial" w:eastAsia="Times New Roman" w:hAnsi="Arial" w:cs="Arial"/>
          <w:i/>
          <w:lang w:eastAsia="en-GB"/>
        </w:rPr>
        <w:t>Research and Knowledge Exchange</w:t>
      </w:r>
    </w:p>
    <w:p w14:paraId="02F8C7BC" w14:textId="77777777" w:rsidR="005F6F81" w:rsidRDefault="005F6F81" w:rsidP="005F6F81">
      <w:pPr>
        <w:tabs>
          <w:tab w:val="num" w:pos="567"/>
        </w:tabs>
        <w:spacing w:after="0" w:line="240" w:lineRule="auto"/>
        <w:ind w:left="360" w:right="4206"/>
        <w:rPr>
          <w:rFonts w:ascii="Arial" w:eastAsia="Times New Roman" w:hAnsi="Arial" w:cs="Arial"/>
          <w:lang w:eastAsia="en-GB"/>
        </w:rPr>
      </w:pPr>
    </w:p>
    <w:p w14:paraId="1D1337D1" w14:textId="0C4EC8FA" w:rsidR="004F03F0" w:rsidRDefault="00EA241B" w:rsidP="004F03F0">
      <w:pPr>
        <w:tabs>
          <w:tab w:val="num" w:pos="567"/>
        </w:tabs>
        <w:spacing w:after="0" w:line="240" w:lineRule="auto"/>
        <w:ind w:left="360" w:right="4206"/>
        <w:rPr>
          <w:rFonts w:ascii="Arial" w:eastAsia="Times New Roman" w:hAnsi="Arial" w:cs="Arial"/>
          <w:lang w:eastAsia="en-GB"/>
        </w:rPr>
      </w:pPr>
      <w:r w:rsidRPr="59AC9949">
        <w:rPr>
          <w:rFonts w:ascii="Arial" w:eastAsia="Times New Roman" w:hAnsi="Arial" w:cs="Arial"/>
          <w:lang w:eastAsia="en-GB"/>
        </w:rPr>
        <w:t>Shell Lemm</w:t>
      </w:r>
      <w:r w:rsidR="005F6F81" w:rsidRPr="59AC9949">
        <w:rPr>
          <w:rFonts w:ascii="Arial" w:eastAsia="Times New Roman" w:hAnsi="Arial" w:cs="Arial"/>
          <w:lang w:eastAsia="en-GB"/>
        </w:rPr>
        <w:t xml:space="preserve">, </w:t>
      </w:r>
      <w:r w:rsidRPr="59AC9949">
        <w:rPr>
          <w:rFonts w:ascii="Arial" w:eastAsia="Times New Roman" w:hAnsi="Arial" w:cs="Arial"/>
          <w:lang w:eastAsia="en-GB"/>
        </w:rPr>
        <w:t xml:space="preserve">Wellbeing and </w:t>
      </w:r>
      <w:r w:rsidR="4755F1AF" w:rsidRPr="59AC9949">
        <w:rPr>
          <w:rFonts w:ascii="Arial" w:eastAsia="Times New Roman" w:hAnsi="Arial" w:cs="Arial"/>
          <w:lang w:eastAsia="en-GB"/>
        </w:rPr>
        <w:t>OD (Organisational Development)</w:t>
      </w:r>
      <w:r w:rsidRPr="59AC9949">
        <w:rPr>
          <w:rFonts w:ascii="Arial" w:eastAsia="Times New Roman" w:hAnsi="Arial" w:cs="Arial"/>
          <w:lang w:eastAsia="en-GB"/>
        </w:rPr>
        <w:t xml:space="preserve"> Manager</w:t>
      </w:r>
      <w:r w:rsidR="007B7923" w:rsidRPr="59AC9949">
        <w:rPr>
          <w:rFonts w:ascii="Arial" w:eastAsia="Times New Roman" w:hAnsi="Arial" w:cs="Arial"/>
          <w:lang w:eastAsia="en-GB"/>
        </w:rPr>
        <w:t xml:space="preserve"> </w:t>
      </w:r>
      <w:r w:rsidRPr="59AC9949">
        <w:rPr>
          <w:rFonts w:ascii="Arial" w:eastAsia="Times New Roman" w:hAnsi="Arial" w:cs="Arial"/>
          <w:i/>
          <w:iCs/>
          <w:lang w:eastAsia="en-GB"/>
        </w:rPr>
        <w:t>Human Resources</w:t>
      </w:r>
    </w:p>
    <w:p w14:paraId="0F7D939B" w14:textId="47CC6DE6" w:rsidR="005F6F81" w:rsidRDefault="005F6F81" w:rsidP="00BF278F">
      <w:pPr>
        <w:tabs>
          <w:tab w:val="num" w:pos="567"/>
        </w:tabs>
        <w:spacing w:after="0" w:line="240" w:lineRule="auto"/>
        <w:ind w:left="360"/>
        <w:rPr>
          <w:rFonts w:ascii="Arial" w:eastAsia="Times New Roman" w:hAnsi="Arial" w:cs="Arial"/>
          <w:i/>
          <w:lang w:eastAsia="en-GB"/>
        </w:rPr>
      </w:pPr>
    </w:p>
    <w:p w14:paraId="08A0D99D" w14:textId="44192C64" w:rsidR="00BE1842" w:rsidRDefault="00BE1842" w:rsidP="00BF278F">
      <w:pPr>
        <w:tabs>
          <w:tab w:val="num" w:pos="567"/>
        </w:tabs>
        <w:spacing w:after="0" w:line="240" w:lineRule="auto"/>
        <w:ind w:left="360"/>
        <w:rPr>
          <w:rFonts w:ascii="Arial" w:eastAsia="Times New Roman" w:hAnsi="Arial" w:cs="Arial"/>
          <w:i/>
          <w:lang w:eastAsia="en-GB"/>
        </w:rPr>
      </w:pPr>
    </w:p>
    <w:p w14:paraId="45F77FAB" w14:textId="18B2898C" w:rsidR="00BE1842" w:rsidRDefault="00BE1842" w:rsidP="00BF278F">
      <w:pPr>
        <w:tabs>
          <w:tab w:val="num" w:pos="567"/>
        </w:tabs>
        <w:spacing w:after="0" w:line="240" w:lineRule="auto"/>
        <w:ind w:left="360"/>
        <w:rPr>
          <w:rFonts w:ascii="Arial" w:eastAsia="Times New Roman" w:hAnsi="Arial" w:cs="Arial"/>
          <w:i/>
          <w:lang w:eastAsia="en-GB"/>
        </w:rPr>
      </w:pPr>
    </w:p>
    <w:p w14:paraId="14537DD4" w14:textId="538788AB" w:rsidR="00292C82" w:rsidRDefault="00292C82" w:rsidP="00BF278F">
      <w:pPr>
        <w:tabs>
          <w:tab w:val="num" w:pos="567"/>
        </w:tabs>
        <w:spacing w:after="0" w:line="240" w:lineRule="auto"/>
        <w:ind w:left="360"/>
        <w:rPr>
          <w:rFonts w:ascii="Arial" w:eastAsia="Times New Roman" w:hAnsi="Arial" w:cs="Arial"/>
          <w:lang w:eastAsia="en-GB"/>
        </w:rPr>
      </w:pPr>
    </w:p>
    <w:p w14:paraId="1192D992" w14:textId="77DF39E8" w:rsidR="00292C82" w:rsidRDefault="00292C82" w:rsidP="00BF278F">
      <w:pPr>
        <w:tabs>
          <w:tab w:val="num" w:pos="567"/>
        </w:tabs>
        <w:spacing w:after="0" w:line="240" w:lineRule="auto"/>
        <w:ind w:left="360"/>
        <w:rPr>
          <w:rFonts w:ascii="Arial" w:eastAsia="Times New Roman" w:hAnsi="Arial" w:cs="Arial"/>
          <w:lang w:eastAsia="en-GB"/>
        </w:rPr>
      </w:pPr>
    </w:p>
    <w:p w14:paraId="49BD7BE2" w14:textId="77777777" w:rsidR="00292C82" w:rsidRDefault="00292C82" w:rsidP="00BF278F">
      <w:pPr>
        <w:tabs>
          <w:tab w:val="num" w:pos="567"/>
        </w:tabs>
        <w:spacing w:after="0" w:line="240" w:lineRule="auto"/>
        <w:ind w:left="360"/>
        <w:rPr>
          <w:rFonts w:ascii="Arial" w:eastAsia="Times New Roman" w:hAnsi="Arial" w:cs="Arial"/>
          <w:lang w:eastAsia="en-GB"/>
        </w:rPr>
      </w:pPr>
    </w:p>
    <w:p w14:paraId="5F945096" w14:textId="77777777" w:rsidR="00863DE9" w:rsidRPr="00BF278F" w:rsidRDefault="00E36783" w:rsidP="00292C82">
      <w:pPr>
        <w:pStyle w:val="Style1"/>
        <w:spacing w:line="240" w:lineRule="auto"/>
        <w:ind w:left="284" w:hanging="284"/>
        <w:contextualSpacing w:val="0"/>
        <w:rPr>
          <w:rFonts w:cs="Arial"/>
          <w:b/>
          <w:szCs w:val="22"/>
        </w:rPr>
      </w:pPr>
      <w:r w:rsidRPr="00BF278F">
        <w:rPr>
          <w:rFonts w:cs="Arial"/>
          <w:b/>
          <w:szCs w:val="22"/>
        </w:rPr>
        <w:t xml:space="preserve">1. </w:t>
      </w:r>
      <w:r w:rsidR="00BF2D1E" w:rsidRPr="00BF278F">
        <w:rPr>
          <w:rFonts w:cs="Arial"/>
          <w:b/>
          <w:szCs w:val="22"/>
        </w:rPr>
        <w:t xml:space="preserve">Introduction </w:t>
      </w:r>
    </w:p>
    <w:p w14:paraId="2B7A380C" w14:textId="1B5C6273" w:rsidR="00BE1842" w:rsidRDefault="00BE1842" w:rsidP="59AC9949">
      <w:pPr>
        <w:pStyle w:val="Style1"/>
        <w:spacing w:after="240" w:line="240" w:lineRule="auto"/>
        <w:ind w:left="0" w:firstLine="0"/>
        <w:jc w:val="both"/>
        <w:rPr>
          <w:rFonts w:cs="Arial"/>
        </w:rPr>
      </w:pPr>
      <w:r w:rsidRPr="59AC9949">
        <w:rPr>
          <w:rFonts w:cs="Arial"/>
        </w:rPr>
        <w:t>The University</w:t>
      </w:r>
      <w:r w:rsidR="00276647" w:rsidRPr="59AC9949">
        <w:rPr>
          <w:rFonts w:cs="Arial"/>
        </w:rPr>
        <w:t xml:space="preserve"> of Cumbria</w:t>
      </w:r>
      <w:r w:rsidRPr="59AC9949">
        <w:rPr>
          <w:rFonts w:cs="Arial"/>
        </w:rPr>
        <w:t xml:space="preserve"> </w:t>
      </w:r>
      <w:r w:rsidR="5118077E" w:rsidRPr="59AC9949">
        <w:rPr>
          <w:rFonts w:cs="Arial"/>
        </w:rPr>
        <w:t xml:space="preserve">(UOC) </w:t>
      </w:r>
      <w:r w:rsidRPr="59AC9949">
        <w:rPr>
          <w:rFonts w:cs="Arial"/>
        </w:rPr>
        <w:t>is committed to</w:t>
      </w:r>
      <w:r w:rsidR="00EA241B" w:rsidRPr="59AC9949">
        <w:rPr>
          <w:rFonts w:cs="Arial"/>
        </w:rPr>
        <w:t xml:space="preserve"> holding the EU HR Excellence in Research Award</w:t>
      </w:r>
      <w:r w:rsidR="000C14D7" w:rsidRPr="59AC9949">
        <w:rPr>
          <w:rFonts w:cs="Arial"/>
        </w:rPr>
        <w:t xml:space="preserve"> (</w:t>
      </w:r>
      <w:proofErr w:type="spellStart"/>
      <w:r w:rsidR="000C14D7" w:rsidRPr="59AC9949">
        <w:rPr>
          <w:rFonts w:cs="Arial"/>
        </w:rPr>
        <w:t>HREiR</w:t>
      </w:r>
      <w:proofErr w:type="spellEnd"/>
      <w:r w:rsidR="000C14D7" w:rsidRPr="59AC9949">
        <w:rPr>
          <w:rFonts w:cs="Arial"/>
        </w:rPr>
        <w:t>)</w:t>
      </w:r>
      <w:r w:rsidR="00055B0F" w:rsidRPr="59AC9949">
        <w:rPr>
          <w:rFonts w:cs="Arial"/>
        </w:rPr>
        <w:t xml:space="preserve"> </w:t>
      </w:r>
      <w:r w:rsidR="007B7923" w:rsidRPr="59AC9949">
        <w:rPr>
          <w:rFonts w:cs="Arial"/>
        </w:rPr>
        <w:t xml:space="preserve">and has been in receipt of the award for the past six years. </w:t>
      </w:r>
      <w:r w:rsidR="00CA6935" w:rsidRPr="59AC9949">
        <w:rPr>
          <w:rFonts w:cs="Arial"/>
        </w:rPr>
        <w:t xml:space="preserve">Our </w:t>
      </w:r>
      <w:r w:rsidR="00055B0F" w:rsidRPr="59AC9949">
        <w:rPr>
          <w:rFonts w:cs="Arial"/>
        </w:rPr>
        <w:t>four-year</w:t>
      </w:r>
      <w:r w:rsidR="00CA6935" w:rsidRPr="59AC9949">
        <w:rPr>
          <w:rFonts w:cs="Arial"/>
        </w:rPr>
        <w:t xml:space="preserve"> review was conducted and appraised within the context of the Covid-19 pandemic and as we undertake our </w:t>
      </w:r>
      <w:r w:rsidR="00BD78C7" w:rsidRPr="59AC9949">
        <w:rPr>
          <w:rFonts w:cs="Arial"/>
        </w:rPr>
        <w:t>six-year</w:t>
      </w:r>
      <w:r w:rsidR="00CA6935" w:rsidRPr="59AC9949">
        <w:rPr>
          <w:rFonts w:cs="Arial"/>
        </w:rPr>
        <w:t xml:space="preserve"> review, this global event continues to impact on our professional services staff, our </w:t>
      </w:r>
      <w:r w:rsidR="00BD78C7" w:rsidRPr="59AC9949">
        <w:rPr>
          <w:rFonts w:cs="Arial"/>
        </w:rPr>
        <w:t>researchers,</w:t>
      </w:r>
      <w:r w:rsidR="00CA6935" w:rsidRPr="59AC9949">
        <w:rPr>
          <w:rFonts w:cs="Arial"/>
        </w:rPr>
        <w:t xml:space="preserve"> and wider academic staff groups</w:t>
      </w:r>
      <w:r w:rsidR="005D0D9C" w:rsidRPr="59AC9949">
        <w:rPr>
          <w:rFonts w:cs="Arial"/>
        </w:rPr>
        <w:t xml:space="preserve">. </w:t>
      </w:r>
    </w:p>
    <w:p w14:paraId="262D3491" w14:textId="77777777" w:rsidR="002C153F" w:rsidRDefault="002C153F" w:rsidP="59AC9949">
      <w:pPr>
        <w:pStyle w:val="Style1"/>
        <w:spacing w:after="240" w:line="240" w:lineRule="auto"/>
        <w:ind w:left="0" w:firstLine="0"/>
        <w:jc w:val="both"/>
        <w:rPr>
          <w:rFonts w:cs="Arial"/>
        </w:rPr>
      </w:pPr>
    </w:p>
    <w:p w14:paraId="49A82837" w14:textId="1BE52E0E" w:rsidR="00CA6935" w:rsidRDefault="00CA6935" w:rsidP="000D2816">
      <w:pPr>
        <w:pStyle w:val="Style1"/>
        <w:spacing w:after="240" w:line="240" w:lineRule="auto"/>
        <w:ind w:left="0" w:firstLine="0"/>
        <w:contextualSpacing w:val="0"/>
        <w:jc w:val="both"/>
        <w:rPr>
          <w:rFonts w:cs="Arial"/>
        </w:rPr>
      </w:pPr>
      <w:r>
        <w:rPr>
          <w:rFonts w:cs="Arial"/>
        </w:rPr>
        <w:t>Within this broader context we have sought to implement and update our Action Plan in support of the Concordat for the Career Development of Researchers.</w:t>
      </w:r>
      <w:r w:rsidR="000C14D7">
        <w:rPr>
          <w:rFonts w:cs="Arial"/>
        </w:rPr>
        <w:t xml:space="preserve"> This includes via our </w:t>
      </w:r>
      <w:proofErr w:type="spellStart"/>
      <w:r w:rsidR="000C14D7">
        <w:rPr>
          <w:rFonts w:cs="Arial"/>
        </w:rPr>
        <w:t>HREiR</w:t>
      </w:r>
      <w:proofErr w:type="spellEnd"/>
      <w:r w:rsidR="000C14D7">
        <w:rPr>
          <w:rFonts w:cs="Arial"/>
        </w:rPr>
        <w:t xml:space="preserve"> Steering Group, with representatives from </w:t>
      </w:r>
      <w:r w:rsidR="000C14D7" w:rsidRPr="000C14D7">
        <w:rPr>
          <w:rFonts w:cs="Arial"/>
          <w:i/>
        </w:rPr>
        <w:t>HR</w:t>
      </w:r>
      <w:r w:rsidR="000C14D7">
        <w:rPr>
          <w:rFonts w:cs="Arial"/>
        </w:rPr>
        <w:t xml:space="preserve">, </w:t>
      </w:r>
      <w:r w:rsidR="000C14D7">
        <w:rPr>
          <w:rFonts w:cs="Arial"/>
          <w:i/>
        </w:rPr>
        <w:t>Research &amp; Knowledge Exchange (RKE)</w:t>
      </w:r>
      <w:r w:rsidR="000C14D7">
        <w:rPr>
          <w:rFonts w:cs="Arial"/>
        </w:rPr>
        <w:t xml:space="preserve"> and input from Research Centre Directors and Early Career Researchers. The </w:t>
      </w:r>
      <w:r w:rsidR="00292C82">
        <w:rPr>
          <w:rFonts w:cs="Arial"/>
          <w:i/>
        </w:rPr>
        <w:t>RKE</w:t>
      </w:r>
      <w:r w:rsidR="000C14D7" w:rsidRPr="000C14D7">
        <w:rPr>
          <w:rFonts w:cs="Arial"/>
          <w:i/>
        </w:rPr>
        <w:t xml:space="preserve"> Committee</w:t>
      </w:r>
      <w:r w:rsidR="000C14D7">
        <w:rPr>
          <w:rFonts w:cs="Arial"/>
          <w:i/>
        </w:rPr>
        <w:t xml:space="preserve"> </w:t>
      </w:r>
      <w:r w:rsidR="000C14D7">
        <w:rPr>
          <w:rFonts w:cs="Arial"/>
        </w:rPr>
        <w:t xml:space="preserve">has overall responsibility and oversight of this group and reports are received in relation to progress on </w:t>
      </w:r>
      <w:proofErr w:type="spellStart"/>
      <w:r w:rsidR="000C14D7">
        <w:rPr>
          <w:rFonts w:cs="Arial"/>
        </w:rPr>
        <w:t>HREiR</w:t>
      </w:r>
      <w:proofErr w:type="spellEnd"/>
      <w:r w:rsidR="000C14D7">
        <w:rPr>
          <w:rFonts w:cs="Arial"/>
        </w:rPr>
        <w:t xml:space="preserve">. This committee is Chaired by the Deputy Vice-Chancellor (Health, </w:t>
      </w:r>
      <w:r w:rsidR="00BD78C7">
        <w:rPr>
          <w:rFonts w:cs="Arial"/>
        </w:rPr>
        <w:t>Environment,</w:t>
      </w:r>
      <w:r w:rsidR="000C14D7">
        <w:rPr>
          <w:rFonts w:cs="Arial"/>
        </w:rPr>
        <w:t xml:space="preserve"> and Innovation), with membership including Directors and staff representatives from University Institutes, Directors of Research Centre’s and key RKE </w:t>
      </w:r>
      <w:r w:rsidR="000C18C9">
        <w:rPr>
          <w:rFonts w:cs="Arial"/>
        </w:rPr>
        <w:t xml:space="preserve">and Library Services </w:t>
      </w:r>
      <w:r w:rsidR="000C14D7">
        <w:rPr>
          <w:rFonts w:cs="Arial"/>
        </w:rPr>
        <w:t>staff.</w:t>
      </w:r>
    </w:p>
    <w:p w14:paraId="1CE7C8E1" w14:textId="6A06C976" w:rsidR="00BE1842" w:rsidRDefault="00FE5FC6" w:rsidP="00FE5FC6">
      <w:pPr>
        <w:pStyle w:val="Style1"/>
        <w:spacing w:line="240" w:lineRule="auto"/>
        <w:ind w:left="0" w:firstLine="0"/>
        <w:jc w:val="both"/>
        <w:rPr>
          <w:rFonts w:cs="Arial"/>
        </w:rPr>
      </w:pPr>
      <w:r>
        <w:rPr>
          <w:rFonts w:cs="Arial"/>
        </w:rPr>
        <w:t xml:space="preserve">Our </w:t>
      </w:r>
      <w:r w:rsidR="00E62708">
        <w:rPr>
          <w:rFonts w:cs="Arial"/>
        </w:rPr>
        <w:t>four-year</w:t>
      </w:r>
      <w:r w:rsidR="00F4079D">
        <w:rPr>
          <w:rFonts w:cs="Arial"/>
        </w:rPr>
        <w:t xml:space="preserve"> review was undertaken in</w:t>
      </w:r>
      <w:r>
        <w:rPr>
          <w:rFonts w:cs="Arial"/>
        </w:rPr>
        <w:t xml:space="preserve"> </w:t>
      </w:r>
      <w:r w:rsidR="000F5900">
        <w:rPr>
          <w:rFonts w:cs="Arial"/>
        </w:rPr>
        <w:t xml:space="preserve">reference to </w:t>
      </w:r>
      <w:r>
        <w:rPr>
          <w:rFonts w:cs="Arial"/>
        </w:rPr>
        <w:t>the 2008 Concordat, and with the 2019 Concordat now in place</w:t>
      </w:r>
      <w:r w:rsidR="000F5900">
        <w:rPr>
          <w:rFonts w:cs="Arial"/>
        </w:rPr>
        <w:t xml:space="preserve"> across the sector</w:t>
      </w:r>
      <w:r>
        <w:rPr>
          <w:rFonts w:cs="Arial"/>
        </w:rPr>
        <w:t xml:space="preserve">, we have sought to update our Action Plan accordingly, and have done so for this </w:t>
      </w:r>
      <w:r w:rsidR="00BD78C7">
        <w:rPr>
          <w:rFonts w:cs="Arial"/>
        </w:rPr>
        <w:t>six-year</w:t>
      </w:r>
      <w:r>
        <w:rPr>
          <w:rFonts w:cs="Arial"/>
        </w:rPr>
        <w:t xml:space="preserve"> review. </w:t>
      </w:r>
    </w:p>
    <w:p w14:paraId="45CA255B" w14:textId="77777777" w:rsidR="006B5A1F" w:rsidRPr="00BE1842" w:rsidRDefault="006B5A1F" w:rsidP="00BE1842">
      <w:pPr>
        <w:pStyle w:val="Style1"/>
        <w:spacing w:line="240" w:lineRule="auto"/>
        <w:ind w:left="853" w:firstLine="0"/>
        <w:jc w:val="both"/>
        <w:rPr>
          <w:rFonts w:cs="Arial"/>
        </w:rPr>
      </w:pPr>
    </w:p>
    <w:p w14:paraId="1013470C" w14:textId="46A5768A" w:rsidR="00863DE9" w:rsidRDefault="00E36783" w:rsidP="00292C82">
      <w:pPr>
        <w:pStyle w:val="Style1"/>
        <w:spacing w:before="0" w:line="240" w:lineRule="auto"/>
        <w:ind w:left="284" w:hanging="284"/>
        <w:contextualSpacing w:val="0"/>
        <w:rPr>
          <w:rFonts w:cs="Arial"/>
          <w:b/>
          <w:szCs w:val="22"/>
        </w:rPr>
      </w:pPr>
      <w:r w:rsidRPr="00BF278F">
        <w:rPr>
          <w:rFonts w:cs="Arial"/>
          <w:b/>
          <w:szCs w:val="22"/>
        </w:rPr>
        <w:t xml:space="preserve">2. </w:t>
      </w:r>
      <w:r w:rsidR="00F40A74">
        <w:rPr>
          <w:rFonts w:cs="Arial"/>
          <w:b/>
          <w:szCs w:val="22"/>
        </w:rPr>
        <w:t xml:space="preserve">Overall </w:t>
      </w:r>
      <w:r w:rsidR="000F5900">
        <w:rPr>
          <w:rFonts w:cs="Arial"/>
          <w:b/>
          <w:szCs w:val="22"/>
        </w:rPr>
        <w:t xml:space="preserve">Process for Conducting the Six Year Review </w:t>
      </w:r>
      <w:r w:rsidR="00B8241D">
        <w:rPr>
          <w:rFonts w:cs="Arial"/>
          <w:b/>
          <w:szCs w:val="22"/>
        </w:rPr>
        <w:t xml:space="preserve"> </w:t>
      </w:r>
    </w:p>
    <w:p w14:paraId="5507410F" w14:textId="5EF23D36" w:rsidR="00F40A74" w:rsidRDefault="00F4079D" w:rsidP="00292C82">
      <w:pPr>
        <w:pStyle w:val="Style1"/>
        <w:spacing w:line="240" w:lineRule="auto"/>
        <w:ind w:left="0" w:firstLine="0"/>
        <w:contextualSpacing w:val="0"/>
        <w:jc w:val="both"/>
        <w:rPr>
          <w:rFonts w:cs="Arial"/>
        </w:rPr>
      </w:pPr>
      <w:r>
        <w:rPr>
          <w:rFonts w:cs="Arial"/>
        </w:rPr>
        <w:t xml:space="preserve">The </w:t>
      </w:r>
      <w:r w:rsidR="00E62708">
        <w:rPr>
          <w:rFonts w:cs="Arial"/>
        </w:rPr>
        <w:t>six-year</w:t>
      </w:r>
      <w:r>
        <w:rPr>
          <w:rFonts w:cs="Arial"/>
        </w:rPr>
        <w:t xml:space="preserve"> review was led by the </w:t>
      </w:r>
      <w:proofErr w:type="spellStart"/>
      <w:r>
        <w:rPr>
          <w:rFonts w:cs="Arial"/>
        </w:rPr>
        <w:t>HREiR</w:t>
      </w:r>
      <w:proofErr w:type="spellEnd"/>
      <w:r>
        <w:rPr>
          <w:rFonts w:cs="Arial"/>
        </w:rPr>
        <w:t xml:space="preserve"> Steering Group, and specifically the </w:t>
      </w:r>
      <w:r w:rsidRPr="00F4079D">
        <w:rPr>
          <w:rFonts w:cs="Arial"/>
          <w:i/>
        </w:rPr>
        <w:t>Research Manager</w:t>
      </w:r>
      <w:r>
        <w:rPr>
          <w:rFonts w:cs="Arial"/>
        </w:rPr>
        <w:t xml:space="preserve"> and </w:t>
      </w:r>
      <w:r w:rsidRPr="00F4079D">
        <w:rPr>
          <w:rFonts w:cs="Arial"/>
          <w:i/>
        </w:rPr>
        <w:t>Wellbeing and OD Manager</w:t>
      </w:r>
      <w:r>
        <w:rPr>
          <w:rFonts w:cs="Arial"/>
          <w:i/>
        </w:rPr>
        <w:t xml:space="preserve">, </w:t>
      </w:r>
      <w:r>
        <w:rPr>
          <w:rFonts w:cs="Arial"/>
        </w:rPr>
        <w:t xml:space="preserve">in consultation with other staff groups. </w:t>
      </w:r>
      <w:r w:rsidR="00F40A74">
        <w:rPr>
          <w:rFonts w:cs="Arial"/>
        </w:rPr>
        <w:t>Our overall process for conducting this review included:</w:t>
      </w:r>
    </w:p>
    <w:p w14:paraId="4C4CDBD9" w14:textId="434D6F7E" w:rsidR="00F40A74" w:rsidRDefault="00F4079D" w:rsidP="00292C82">
      <w:pPr>
        <w:pStyle w:val="Style1"/>
        <w:numPr>
          <w:ilvl w:val="0"/>
          <w:numId w:val="35"/>
        </w:numPr>
        <w:spacing w:before="0" w:after="0" w:line="240" w:lineRule="auto"/>
        <w:contextualSpacing w:val="0"/>
        <w:jc w:val="both"/>
        <w:rPr>
          <w:rFonts w:cs="Arial"/>
        </w:rPr>
      </w:pPr>
      <w:r w:rsidRPr="44EB5D44">
        <w:rPr>
          <w:rFonts w:cs="Arial"/>
        </w:rPr>
        <w:t xml:space="preserve">The </w:t>
      </w:r>
      <w:proofErr w:type="spellStart"/>
      <w:r w:rsidRPr="44EB5D44">
        <w:rPr>
          <w:rFonts w:cs="Arial"/>
        </w:rPr>
        <w:t>HREiR</w:t>
      </w:r>
      <w:proofErr w:type="spellEnd"/>
      <w:r w:rsidRPr="44EB5D44">
        <w:rPr>
          <w:rFonts w:cs="Arial"/>
        </w:rPr>
        <w:t xml:space="preserve"> Steering Group </w:t>
      </w:r>
      <w:r w:rsidR="00F40A74" w:rsidRPr="44EB5D44">
        <w:rPr>
          <w:rFonts w:cs="Arial"/>
        </w:rPr>
        <w:t xml:space="preserve">facilitating </w:t>
      </w:r>
      <w:r w:rsidRPr="44EB5D44">
        <w:rPr>
          <w:rFonts w:cs="Arial"/>
        </w:rPr>
        <w:t xml:space="preserve">a series of meeting </w:t>
      </w:r>
      <w:r w:rsidR="00921AE3" w:rsidRPr="44EB5D44">
        <w:rPr>
          <w:rFonts w:cs="Arial"/>
        </w:rPr>
        <w:t xml:space="preserve">across 2021 to review and update on the original Action Plan </w:t>
      </w:r>
      <w:r w:rsidR="00F40A74" w:rsidRPr="44EB5D44">
        <w:rPr>
          <w:rFonts w:cs="Arial"/>
        </w:rPr>
        <w:t>(May-October 2021).</w:t>
      </w:r>
    </w:p>
    <w:p w14:paraId="0C3ED208" w14:textId="56C1D449" w:rsidR="00F40A74" w:rsidRDefault="00921AE3" w:rsidP="00292C82">
      <w:pPr>
        <w:pStyle w:val="Style1"/>
        <w:numPr>
          <w:ilvl w:val="0"/>
          <w:numId w:val="35"/>
        </w:numPr>
        <w:spacing w:before="0" w:after="0" w:line="240" w:lineRule="auto"/>
        <w:contextualSpacing w:val="0"/>
        <w:jc w:val="both"/>
        <w:rPr>
          <w:rFonts w:cs="Arial"/>
        </w:rPr>
      </w:pPr>
      <w:r w:rsidRPr="44EB5D44">
        <w:rPr>
          <w:rFonts w:cs="Arial"/>
        </w:rPr>
        <w:t xml:space="preserve">A </w:t>
      </w:r>
      <w:r w:rsidR="00F40A74" w:rsidRPr="44EB5D44">
        <w:rPr>
          <w:rFonts w:cs="Arial"/>
        </w:rPr>
        <w:t>workshop</w:t>
      </w:r>
      <w:r w:rsidRPr="44EB5D44">
        <w:rPr>
          <w:rFonts w:cs="Arial"/>
        </w:rPr>
        <w:t xml:space="preserve"> to </w:t>
      </w:r>
      <w:r w:rsidR="00F40A74" w:rsidRPr="44EB5D44">
        <w:rPr>
          <w:rFonts w:cs="Arial"/>
        </w:rPr>
        <w:t xml:space="preserve">update and transfer </w:t>
      </w:r>
      <w:r w:rsidRPr="44EB5D44">
        <w:rPr>
          <w:rFonts w:cs="Arial"/>
        </w:rPr>
        <w:t xml:space="preserve">the 2020-2022 Action Plan onto the new template, to </w:t>
      </w:r>
      <w:r w:rsidR="00F40A74" w:rsidRPr="44EB5D44">
        <w:rPr>
          <w:rFonts w:cs="Arial"/>
        </w:rPr>
        <w:t xml:space="preserve">ensure alignment </w:t>
      </w:r>
      <w:r w:rsidRPr="44EB5D44">
        <w:rPr>
          <w:rFonts w:cs="Arial"/>
        </w:rPr>
        <w:t xml:space="preserve">with the 2019 Concordat </w:t>
      </w:r>
      <w:r w:rsidR="00F40A74" w:rsidRPr="44EB5D44">
        <w:rPr>
          <w:rFonts w:cs="Arial"/>
        </w:rPr>
        <w:t>(October 2021).</w:t>
      </w:r>
    </w:p>
    <w:p w14:paraId="7A952E2F" w14:textId="45D63A89" w:rsidR="00F40A74" w:rsidRDefault="00F40A74" w:rsidP="00292C82">
      <w:pPr>
        <w:pStyle w:val="Style1"/>
        <w:numPr>
          <w:ilvl w:val="0"/>
          <w:numId w:val="35"/>
        </w:numPr>
        <w:spacing w:before="0" w:after="0" w:line="240" w:lineRule="auto"/>
        <w:contextualSpacing w:val="0"/>
        <w:jc w:val="both"/>
        <w:rPr>
          <w:rFonts w:cs="Arial"/>
        </w:rPr>
      </w:pPr>
      <w:r w:rsidRPr="44EB5D44">
        <w:rPr>
          <w:rFonts w:cs="Arial"/>
        </w:rPr>
        <w:t xml:space="preserve">A </w:t>
      </w:r>
      <w:r w:rsidR="70DFEF3F" w:rsidRPr="44EB5D44">
        <w:rPr>
          <w:rFonts w:cs="Arial"/>
        </w:rPr>
        <w:t>Steering Group meeting with a range of academic staff in attendance</w:t>
      </w:r>
      <w:r w:rsidRPr="44EB5D44">
        <w:rPr>
          <w:rFonts w:cs="Arial"/>
        </w:rPr>
        <w:t>, including ECR’s and Directors of Research Centres to review</w:t>
      </w:r>
      <w:r w:rsidR="00BA1B83" w:rsidRPr="44EB5D44">
        <w:rPr>
          <w:rFonts w:cs="Arial"/>
        </w:rPr>
        <w:t xml:space="preserve"> and comment on the action plan</w:t>
      </w:r>
      <w:r w:rsidRPr="44EB5D44">
        <w:rPr>
          <w:rFonts w:cs="Arial"/>
        </w:rPr>
        <w:t xml:space="preserve"> (November 2021)</w:t>
      </w:r>
      <w:r w:rsidR="00BA1B83" w:rsidRPr="44EB5D44">
        <w:rPr>
          <w:rFonts w:cs="Arial"/>
        </w:rPr>
        <w:t>.</w:t>
      </w:r>
    </w:p>
    <w:p w14:paraId="705683DB" w14:textId="5BA3063C" w:rsidR="00F40A74" w:rsidRDefault="00F40A74" w:rsidP="00832C1E">
      <w:pPr>
        <w:pStyle w:val="Style1"/>
        <w:spacing w:before="0" w:after="0" w:line="240" w:lineRule="auto"/>
        <w:contextualSpacing w:val="0"/>
        <w:jc w:val="both"/>
        <w:rPr>
          <w:rFonts w:cs="Arial"/>
          <w:b/>
        </w:rPr>
      </w:pPr>
    </w:p>
    <w:p w14:paraId="1AB6D007" w14:textId="65079E73" w:rsidR="00F40A74" w:rsidRPr="00F40A74" w:rsidRDefault="00F40A74" w:rsidP="00292C82">
      <w:pPr>
        <w:pStyle w:val="Style1"/>
        <w:spacing w:before="0" w:line="240" w:lineRule="auto"/>
        <w:contextualSpacing w:val="0"/>
        <w:jc w:val="both"/>
        <w:rPr>
          <w:rFonts w:cs="Arial"/>
          <w:b/>
        </w:rPr>
      </w:pPr>
      <w:r w:rsidRPr="00F40A74">
        <w:rPr>
          <w:rFonts w:cs="Arial"/>
          <w:b/>
        </w:rPr>
        <w:t>3. Involving Researchers in the Process</w:t>
      </w:r>
    </w:p>
    <w:p w14:paraId="222039A4" w14:textId="79A06075" w:rsidR="00BD1047" w:rsidRDefault="00BD1047" w:rsidP="000C18C9">
      <w:pPr>
        <w:pStyle w:val="Style1"/>
        <w:spacing w:before="0" w:line="240" w:lineRule="auto"/>
        <w:ind w:left="0" w:firstLine="0"/>
        <w:contextualSpacing w:val="0"/>
        <w:jc w:val="both"/>
        <w:rPr>
          <w:rFonts w:cs="Arial"/>
          <w:szCs w:val="22"/>
        </w:rPr>
      </w:pPr>
      <w:r>
        <w:rPr>
          <w:rFonts w:cs="Arial"/>
          <w:szCs w:val="22"/>
        </w:rPr>
        <w:t>We sought to involve researchers in the process of this review but remained continually mindful of the underlying context of Covid-19. This included ongoing capacity issues for staff having to adjust their research and/or teaching to online environments or project/programme changes</w:t>
      </w:r>
      <w:r w:rsidR="00167D78">
        <w:rPr>
          <w:rFonts w:cs="Arial"/>
          <w:szCs w:val="22"/>
        </w:rPr>
        <w:t>;</w:t>
      </w:r>
      <w:r>
        <w:rPr>
          <w:rFonts w:cs="Arial"/>
          <w:szCs w:val="22"/>
        </w:rPr>
        <w:t xml:space="preserve"> responding to changing government and University health and safety </w:t>
      </w:r>
      <w:r w:rsidR="00167D78">
        <w:rPr>
          <w:rFonts w:cs="Arial"/>
          <w:szCs w:val="22"/>
        </w:rPr>
        <w:t>requirements;</w:t>
      </w:r>
      <w:r>
        <w:rPr>
          <w:rFonts w:cs="Arial"/>
          <w:szCs w:val="22"/>
        </w:rPr>
        <w:t xml:space="preserve"> and managing various challenges in relation to health, dependents, and other demands on time and energy. </w:t>
      </w:r>
    </w:p>
    <w:p w14:paraId="2E90F1F3" w14:textId="0C5518DE" w:rsidR="000539C8" w:rsidRDefault="000539C8" w:rsidP="00832C1E">
      <w:pPr>
        <w:pStyle w:val="Style1"/>
        <w:spacing w:before="0" w:line="240" w:lineRule="auto"/>
        <w:ind w:left="0" w:firstLine="0"/>
        <w:contextualSpacing w:val="0"/>
        <w:jc w:val="both"/>
        <w:rPr>
          <w:rFonts w:cs="Arial"/>
          <w:szCs w:val="22"/>
        </w:rPr>
      </w:pPr>
      <w:r>
        <w:rPr>
          <w:rFonts w:cs="Arial"/>
          <w:szCs w:val="22"/>
        </w:rPr>
        <w:t>However, the review team did seek to engage with researchers at appropriate times in the year,</w:t>
      </w:r>
      <w:r w:rsidR="00C57711">
        <w:rPr>
          <w:rFonts w:cs="Arial"/>
          <w:szCs w:val="22"/>
        </w:rPr>
        <w:t xml:space="preserve"> and undertook</w:t>
      </w:r>
      <w:r>
        <w:rPr>
          <w:rFonts w:cs="Arial"/>
          <w:szCs w:val="22"/>
        </w:rPr>
        <w:t>:</w:t>
      </w:r>
    </w:p>
    <w:p w14:paraId="596C5D2A" w14:textId="5B6A52E7" w:rsidR="000539C8" w:rsidRDefault="000539C8" w:rsidP="44EB5D44">
      <w:pPr>
        <w:pStyle w:val="Style1"/>
        <w:numPr>
          <w:ilvl w:val="0"/>
          <w:numId w:val="36"/>
        </w:numPr>
        <w:spacing w:before="0" w:after="0" w:line="240" w:lineRule="auto"/>
        <w:ind w:left="714" w:hanging="357"/>
        <w:contextualSpacing w:val="0"/>
        <w:jc w:val="both"/>
        <w:rPr>
          <w:rFonts w:cs="Arial"/>
        </w:rPr>
      </w:pPr>
      <w:r w:rsidRPr="44EB5D44">
        <w:rPr>
          <w:rFonts w:cs="Arial"/>
        </w:rPr>
        <w:t xml:space="preserve">Individual consultation and interviews with research staff, conducted by the </w:t>
      </w:r>
      <w:r w:rsidRPr="44EB5D44">
        <w:rPr>
          <w:rFonts w:cs="Arial"/>
          <w:i/>
          <w:iCs/>
        </w:rPr>
        <w:t>Wellbeing and OD Manager</w:t>
      </w:r>
      <w:r w:rsidRPr="44EB5D44">
        <w:rPr>
          <w:rFonts w:cs="Arial"/>
        </w:rPr>
        <w:t>, on aspects of the Action Plan.</w:t>
      </w:r>
    </w:p>
    <w:p w14:paraId="18FB45F5" w14:textId="318583EB" w:rsidR="000539C8" w:rsidRDefault="000539C8" w:rsidP="44EB5D44">
      <w:pPr>
        <w:pStyle w:val="Style1"/>
        <w:numPr>
          <w:ilvl w:val="0"/>
          <w:numId w:val="36"/>
        </w:numPr>
        <w:spacing w:before="0" w:after="0" w:line="240" w:lineRule="auto"/>
        <w:ind w:left="714" w:hanging="357"/>
        <w:contextualSpacing w:val="0"/>
        <w:jc w:val="both"/>
        <w:rPr>
          <w:rFonts w:cs="Arial"/>
        </w:rPr>
      </w:pPr>
      <w:r w:rsidRPr="44EB5D44">
        <w:rPr>
          <w:rFonts w:cs="Arial"/>
        </w:rPr>
        <w:t xml:space="preserve">Engagement with researchers via the RKE Committee and appraisal of Action Plans (and this report). </w:t>
      </w:r>
    </w:p>
    <w:p w14:paraId="43C37352" w14:textId="0AADFCA7" w:rsidR="000539C8" w:rsidRDefault="000539C8" w:rsidP="59AC9949">
      <w:pPr>
        <w:pStyle w:val="Style1"/>
        <w:numPr>
          <w:ilvl w:val="0"/>
          <w:numId w:val="36"/>
        </w:numPr>
        <w:spacing w:before="0" w:line="240" w:lineRule="auto"/>
        <w:ind w:left="714" w:hanging="357"/>
        <w:jc w:val="both"/>
        <w:rPr>
          <w:rFonts w:cs="Arial"/>
        </w:rPr>
      </w:pPr>
      <w:r w:rsidRPr="59AC9949">
        <w:rPr>
          <w:rFonts w:cs="Arial"/>
        </w:rPr>
        <w:t xml:space="preserve">An additional event, for staff who joined </w:t>
      </w:r>
      <w:proofErr w:type="spellStart"/>
      <w:r w:rsidR="2F7C856F" w:rsidRPr="59AC9949">
        <w:rPr>
          <w:rFonts w:cs="Arial"/>
        </w:rPr>
        <w:t>UoC</w:t>
      </w:r>
      <w:proofErr w:type="spellEnd"/>
      <w:r w:rsidR="2F7C856F" w:rsidRPr="59AC9949">
        <w:rPr>
          <w:rFonts w:cs="Arial"/>
        </w:rPr>
        <w:t xml:space="preserve"> (University of Cumbria)</w:t>
      </w:r>
      <w:r w:rsidR="00292C82" w:rsidRPr="59AC9949">
        <w:rPr>
          <w:rFonts w:cs="Arial"/>
        </w:rPr>
        <w:t xml:space="preserve"> </w:t>
      </w:r>
      <w:r w:rsidRPr="59AC9949">
        <w:rPr>
          <w:rFonts w:cs="Arial"/>
        </w:rPr>
        <w:t xml:space="preserve">in the past 2 years (since July 2019), with specific reference to the </w:t>
      </w:r>
      <w:proofErr w:type="spellStart"/>
      <w:r w:rsidRPr="59AC9949">
        <w:rPr>
          <w:rFonts w:cs="Arial"/>
        </w:rPr>
        <w:t>HREiR</w:t>
      </w:r>
      <w:proofErr w:type="spellEnd"/>
      <w:r w:rsidRPr="59AC9949">
        <w:rPr>
          <w:rFonts w:cs="Arial"/>
        </w:rPr>
        <w:t xml:space="preserve"> award and the University’s Action Plan. </w:t>
      </w:r>
    </w:p>
    <w:p w14:paraId="0DAE10F2" w14:textId="77777777" w:rsidR="00FB311D" w:rsidRDefault="00FB311D" w:rsidP="00B8241D">
      <w:pPr>
        <w:pStyle w:val="Style1"/>
        <w:spacing w:line="240" w:lineRule="auto"/>
        <w:ind w:left="0" w:firstLine="0"/>
        <w:jc w:val="both"/>
        <w:rPr>
          <w:rFonts w:cs="Arial"/>
          <w:szCs w:val="22"/>
        </w:rPr>
      </w:pPr>
    </w:p>
    <w:p w14:paraId="731E4511" w14:textId="77777777" w:rsidR="00B24568" w:rsidRDefault="00B24568" w:rsidP="00B8241D">
      <w:pPr>
        <w:pStyle w:val="Style1"/>
        <w:spacing w:line="240" w:lineRule="auto"/>
        <w:ind w:left="0" w:firstLine="0"/>
        <w:jc w:val="both"/>
        <w:rPr>
          <w:rFonts w:cs="Arial"/>
          <w:szCs w:val="22"/>
        </w:rPr>
      </w:pPr>
    </w:p>
    <w:p w14:paraId="3FA6CF13" w14:textId="01C48D97" w:rsidR="003F0EDC" w:rsidRDefault="00832C1E" w:rsidP="000D2816">
      <w:pPr>
        <w:pStyle w:val="Style1"/>
        <w:spacing w:after="240" w:line="240" w:lineRule="auto"/>
        <w:ind w:left="0" w:firstLine="0"/>
        <w:contextualSpacing w:val="0"/>
        <w:jc w:val="both"/>
        <w:rPr>
          <w:rFonts w:cs="Arial"/>
          <w:b/>
          <w:szCs w:val="22"/>
        </w:rPr>
      </w:pPr>
      <w:r>
        <w:rPr>
          <w:rFonts w:cs="Arial"/>
          <w:b/>
          <w:szCs w:val="22"/>
        </w:rPr>
        <w:lastRenderedPageBreak/>
        <w:t>4</w:t>
      </w:r>
      <w:r w:rsidR="003F0EDC">
        <w:rPr>
          <w:rFonts w:cs="Arial"/>
          <w:b/>
          <w:szCs w:val="22"/>
        </w:rPr>
        <w:t xml:space="preserve">. </w:t>
      </w:r>
      <w:r>
        <w:rPr>
          <w:rFonts w:cs="Arial"/>
          <w:b/>
          <w:szCs w:val="22"/>
        </w:rPr>
        <w:t>K</w:t>
      </w:r>
      <w:r w:rsidRPr="00832C1E">
        <w:rPr>
          <w:rFonts w:cs="Arial"/>
          <w:b/>
          <w:szCs w:val="22"/>
        </w:rPr>
        <w:t xml:space="preserve">ey </w:t>
      </w:r>
      <w:r>
        <w:rPr>
          <w:rFonts w:cs="Arial"/>
          <w:b/>
          <w:szCs w:val="22"/>
        </w:rPr>
        <w:t>A</w:t>
      </w:r>
      <w:r w:rsidRPr="00832C1E">
        <w:rPr>
          <w:rFonts w:cs="Arial"/>
          <w:b/>
          <w:szCs w:val="22"/>
        </w:rPr>
        <w:t>chievements and</w:t>
      </w:r>
      <w:r>
        <w:rPr>
          <w:rFonts w:cs="Arial"/>
          <w:b/>
          <w:szCs w:val="22"/>
        </w:rPr>
        <w:t xml:space="preserve"> A</w:t>
      </w:r>
      <w:r w:rsidRPr="00832C1E">
        <w:rPr>
          <w:rFonts w:cs="Arial"/>
          <w:b/>
          <w:szCs w:val="22"/>
        </w:rPr>
        <w:t xml:space="preserve">ction </w:t>
      </w:r>
      <w:r>
        <w:rPr>
          <w:rFonts w:cs="Arial"/>
          <w:b/>
          <w:szCs w:val="22"/>
        </w:rPr>
        <w:t>P</w:t>
      </w:r>
      <w:r w:rsidRPr="00832C1E">
        <w:rPr>
          <w:rFonts w:cs="Arial"/>
          <w:b/>
          <w:szCs w:val="22"/>
        </w:rPr>
        <w:t>lan</w:t>
      </w:r>
      <w:r>
        <w:rPr>
          <w:rFonts w:cs="Arial"/>
          <w:b/>
          <w:szCs w:val="22"/>
        </w:rPr>
        <w:t xml:space="preserve"> Progress </w:t>
      </w:r>
    </w:p>
    <w:p w14:paraId="3C0C7B12" w14:textId="2D732593" w:rsidR="00697DCD" w:rsidRPr="006B5A1F" w:rsidRDefault="006B5A1F" w:rsidP="00954E64">
      <w:pPr>
        <w:pStyle w:val="Style1"/>
        <w:spacing w:before="0" w:line="240" w:lineRule="auto"/>
        <w:ind w:left="0" w:firstLine="0"/>
        <w:contextualSpacing w:val="0"/>
        <w:jc w:val="both"/>
        <w:rPr>
          <w:rFonts w:cs="Arial"/>
          <w:b/>
          <w:szCs w:val="22"/>
        </w:rPr>
      </w:pPr>
      <w:r w:rsidRPr="006B5A1F">
        <w:rPr>
          <w:rFonts w:cs="Arial"/>
          <w:b/>
          <w:szCs w:val="22"/>
        </w:rPr>
        <w:t xml:space="preserve">4.1 General </w:t>
      </w:r>
      <w:r>
        <w:rPr>
          <w:rFonts w:cs="Arial"/>
          <w:b/>
          <w:szCs w:val="22"/>
        </w:rPr>
        <w:t xml:space="preserve">Achievements </w:t>
      </w:r>
    </w:p>
    <w:p w14:paraId="33C9C958" w14:textId="158A5076" w:rsidR="000D2816" w:rsidRPr="000D2816" w:rsidRDefault="000D2816" w:rsidP="00292C82">
      <w:pPr>
        <w:pStyle w:val="Style1"/>
        <w:spacing w:before="0" w:line="240" w:lineRule="auto"/>
        <w:ind w:left="0" w:firstLine="0"/>
        <w:contextualSpacing w:val="0"/>
        <w:jc w:val="both"/>
        <w:rPr>
          <w:rFonts w:cs="Arial"/>
          <w:szCs w:val="22"/>
        </w:rPr>
      </w:pPr>
      <w:r w:rsidRPr="000D2816">
        <w:rPr>
          <w:rFonts w:cs="Arial"/>
          <w:szCs w:val="22"/>
        </w:rPr>
        <w:t>Across the academic year 20/21, the following activities were undertaken to ensure continued support of research</w:t>
      </w:r>
      <w:r w:rsidR="006B5A1F">
        <w:rPr>
          <w:rFonts w:cs="Arial"/>
          <w:szCs w:val="22"/>
        </w:rPr>
        <w:t>er development</w:t>
      </w:r>
      <w:r w:rsidRPr="000D2816">
        <w:rPr>
          <w:rFonts w:cs="Arial"/>
          <w:szCs w:val="22"/>
        </w:rPr>
        <w:t>:</w:t>
      </w:r>
    </w:p>
    <w:p w14:paraId="542CBFE6" w14:textId="67324600" w:rsidR="00BD7E74" w:rsidRPr="00C42BE3" w:rsidRDefault="00BD7E74" w:rsidP="59AC9949">
      <w:pPr>
        <w:pStyle w:val="Style1"/>
        <w:numPr>
          <w:ilvl w:val="0"/>
          <w:numId w:val="33"/>
        </w:numPr>
        <w:spacing w:before="0" w:after="0" w:line="240" w:lineRule="auto"/>
        <w:ind w:left="714" w:hanging="357"/>
        <w:jc w:val="both"/>
        <w:rPr>
          <w:rFonts w:cs="Arial"/>
        </w:rPr>
      </w:pPr>
      <w:r w:rsidRPr="59AC9949">
        <w:rPr>
          <w:rFonts w:cs="Arial"/>
        </w:rPr>
        <w:t>The newly formed ‘</w:t>
      </w:r>
      <w:r w:rsidRPr="59AC9949">
        <w:rPr>
          <w:rFonts w:cs="Arial"/>
          <w:i/>
          <w:iCs/>
        </w:rPr>
        <w:t>Research</w:t>
      </w:r>
      <w:r w:rsidR="00EC3FA8" w:rsidRPr="59AC9949">
        <w:rPr>
          <w:rFonts w:cs="Arial"/>
          <w:i/>
          <w:iCs/>
        </w:rPr>
        <w:t>,</w:t>
      </w:r>
      <w:r w:rsidRPr="59AC9949">
        <w:rPr>
          <w:rFonts w:cs="Arial"/>
          <w:i/>
          <w:iCs/>
        </w:rPr>
        <w:t xml:space="preserve"> Knowledge Exchange</w:t>
      </w:r>
      <w:r w:rsidR="00FB311D" w:rsidRPr="59AC9949">
        <w:rPr>
          <w:rFonts w:cs="Arial"/>
          <w:i/>
          <w:iCs/>
        </w:rPr>
        <w:t xml:space="preserve"> </w:t>
      </w:r>
      <w:r w:rsidR="00EC3FA8" w:rsidRPr="59AC9949">
        <w:rPr>
          <w:rFonts w:cs="Arial"/>
          <w:i/>
          <w:iCs/>
        </w:rPr>
        <w:t xml:space="preserve">&amp; Graduate School </w:t>
      </w:r>
      <w:r w:rsidR="00FC67B0" w:rsidRPr="59AC9949">
        <w:rPr>
          <w:rFonts w:cs="Arial"/>
          <w:i/>
          <w:iCs/>
        </w:rPr>
        <w:t>(</w:t>
      </w:r>
      <w:bookmarkStart w:id="2" w:name="_Int_KkYpbpPu"/>
      <w:r w:rsidR="00FC67B0" w:rsidRPr="59AC9949">
        <w:rPr>
          <w:rFonts w:cs="Arial"/>
          <w:i/>
          <w:iCs/>
        </w:rPr>
        <w:t>RKE-GS</w:t>
      </w:r>
      <w:bookmarkEnd w:id="2"/>
      <w:r w:rsidR="00FC67B0" w:rsidRPr="59AC9949">
        <w:rPr>
          <w:rFonts w:cs="Arial"/>
          <w:i/>
          <w:iCs/>
        </w:rPr>
        <w:t xml:space="preserve">) </w:t>
      </w:r>
      <w:r w:rsidR="00FB311D" w:rsidRPr="59AC9949">
        <w:rPr>
          <w:rFonts w:cs="Arial"/>
          <w:i/>
          <w:iCs/>
        </w:rPr>
        <w:t>Directorate</w:t>
      </w:r>
      <w:r w:rsidRPr="59AC9949">
        <w:rPr>
          <w:rFonts w:cs="Arial"/>
          <w:i/>
          <w:iCs/>
        </w:rPr>
        <w:t>’</w:t>
      </w:r>
      <w:r w:rsidRPr="59AC9949">
        <w:rPr>
          <w:rFonts w:cs="Arial"/>
        </w:rPr>
        <w:t xml:space="preserve"> completed its first year of operation and has improved coordination for </w:t>
      </w:r>
      <w:r w:rsidR="006B5A1F" w:rsidRPr="59AC9949">
        <w:rPr>
          <w:rFonts w:cs="Arial"/>
        </w:rPr>
        <w:t xml:space="preserve">researcher development </w:t>
      </w:r>
      <w:r w:rsidRPr="59AC9949">
        <w:rPr>
          <w:rFonts w:cs="Arial"/>
        </w:rPr>
        <w:t xml:space="preserve">across the full spectrum of RKE activity. </w:t>
      </w:r>
      <w:r w:rsidR="0017770A" w:rsidRPr="59AC9949">
        <w:rPr>
          <w:rFonts w:cs="Arial"/>
        </w:rPr>
        <w:t>A new Director was appointed and started at the University in October 2021.</w:t>
      </w:r>
    </w:p>
    <w:p w14:paraId="17312790" w14:textId="5A91F24B" w:rsidR="00847B30" w:rsidRPr="00C42BE3" w:rsidRDefault="006B5A1F" w:rsidP="0016515D">
      <w:pPr>
        <w:pStyle w:val="Style1"/>
        <w:numPr>
          <w:ilvl w:val="0"/>
          <w:numId w:val="33"/>
        </w:numPr>
        <w:spacing w:before="0" w:after="0" w:line="240" w:lineRule="auto"/>
        <w:ind w:left="714" w:hanging="357"/>
        <w:contextualSpacing w:val="0"/>
        <w:jc w:val="both"/>
        <w:rPr>
          <w:rFonts w:cs="Arial"/>
        </w:rPr>
      </w:pPr>
      <w:r w:rsidRPr="00C42BE3">
        <w:rPr>
          <w:rFonts w:cs="Arial"/>
        </w:rPr>
        <w:t xml:space="preserve">The </w:t>
      </w:r>
      <w:r w:rsidR="00847B30" w:rsidRPr="00C42BE3">
        <w:rPr>
          <w:rFonts w:cs="Arial"/>
          <w:i/>
          <w:iCs/>
        </w:rPr>
        <w:t>Research Ethics Policy</w:t>
      </w:r>
      <w:r w:rsidR="00847B30" w:rsidRPr="00C42BE3">
        <w:rPr>
          <w:rFonts w:cs="Arial"/>
        </w:rPr>
        <w:t xml:space="preserve"> and </w:t>
      </w:r>
      <w:r w:rsidR="00847B30" w:rsidRPr="00C42BE3">
        <w:rPr>
          <w:rFonts w:cs="Arial"/>
          <w:i/>
          <w:iCs/>
        </w:rPr>
        <w:t>Code of Practice for Research</w:t>
      </w:r>
      <w:r w:rsidR="00847B30" w:rsidRPr="00C42BE3">
        <w:rPr>
          <w:rFonts w:cs="Arial"/>
        </w:rPr>
        <w:t xml:space="preserve"> </w:t>
      </w:r>
      <w:r w:rsidR="00AC216B" w:rsidRPr="00C42BE3">
        <w:rPr>
          <w:rFonts w:cs="Arial"/>
        </w:rPr>
        <w:t>were</w:t>
      </w:r>
      <w:r w:rsidR="00847B30" w:rsidRPr="00C42BE3">
        <w:rPr>
          <w:rFonts w:cs="Arial"/>
        </w:rPr>
        <w:t xml:space="preserve"> reviewed and updated</w:t>
      </w:r>
      <w:r w:rsidR="00AC216B" w:rsidRPr="00C42BE3">
        <w:rPr>
          <w:rFonts w:cs="Arial"/>
        </w:rPr>
        <w:t xml:space="preserve"> in September 2020</w:t>
      </w:r>
      <w:r w:rsidR="00847B30" w:rsidRPr="00C42BE3">
        <w:rPr>
          <w:rFonts w:cs="Arial"/>
        </w:rPr>
        <w:t>.</w:t>
      </w:r>
    </w:p>
    <w:p w14:paraId="116575BA" w14:textId="6789F725" w:rsidR="00847B30" w:rsidRPr="00C42BE3" w:rsidRDefault="00847B30" w:rsidP="0016515D">
      <w:pPr>
        <w:pStyle w:val="Style1"/>
        <w:numPr>
          <w:ilvl w:val="0"/>
          <w:numId w:val="33"/>
        </w:numPr>
        <w:spacing w:before="0" w:after="0" w:line="240" w:lineRule="auto"/>
        <w:ind w:left="714" w:hanging="357"/>
        <w:contextualSpacing w:val="0"/>
        <w:jc w:val="both"/>
        <w:rPr>
          <w:rFonts w:cs="Arial"/>
        </w:rPr>
      </w:pPr>
      <w:r w:rsidRPr="00C42BE3">
        <w:rPr>
          <w:rFonts w:cs="Arial"/>
        </w:rPr>
        <w:t xml:space="preserve">The </w:t>
      </w:r>
      <w:r w:rsidRPr="00C42BE3">
        <w:rPr>
          <w:rFonts w:cs="Arial"/>
          <w:i/>
          <w:iCs/>
        </w:rPr>
        <w:t>Intellectual Property Policy</w:t>
      </w:r>
      <w:r w:rsidRPr="00C42BE3">
        <w:rPr>
          <w:rFonts w:cs="Arial"/>
        </w:rPr>
        <w:t xml:space="preserve"> has undergone an extensive re-write and is expected to be approved by </w:t>
      </w:r>
      <w:r w:rsidRPr="00C42BE3">
        <w:rPr>
          <w:rFonts w:cs="Arial"/>
          <w:i/>
          <w:iCs/>
        </w:rPr>
        <w:t>Academic Board</w:t>
      </w:r>
      <w:r w:rsidRPr="00C42BE3">
        <w:rPr>
          <w:rFonts w:cs="Arial"/>
        </w:rPr>
        <w:t xml:space="preserve"> in the 21/22 academic year.</w:t>
      </w:r>
    </w:p>
    <w:p w14:paraId="76A4C2D2" w14:textId="6A06A2B8" w:rsidR="00BD7E74" w:rsidRPr="00C42BE3" w:rsidRDefault="00BD7E74" w:rsidP="0016515D">
      <w:pPr>
        <w:pStyle w:val="Style1"/>
        <w:numPr>
          <w:ilvl w:val="0"/>
          <w:numId w:val="33"/>
        </w:numPr>
        <w:spacing w:before="0" w:after="0" w:line="240" w:lineRule="auto"/>
        <w:ind w:left="714" w:hanging="357"/>
        <w:contextualSpacing w:val="0"/>
        <w:jc w:val="both"/>
        <w:rPr>
          <w:rFonts w:cs="Arial"/>
        </w:rPr>
      </w:pPr>
      <w:r w:rsidRPr="00C42BE3">
        <w:rPr>
          <w:rFonts w:cs="Arial"/>
        </w:rPr>
        <w:t xml:space="preserve">A project has commenced to create a digital system for administering ethics </w:t>
      </w:r>
      <w:r w:rsidR="006B5A1F" w:rsidRPr="00C42BE3">
        <w:rPr>
          <w:rFonts w:cs="Arial"/>
        </w:rPr>
        <w:t xml:space="preserve">and professorial titles </w:t>
      </w:r>
      <w:r w:rsidRPr="00C42BE3">
        <w:rPr>
          <w:rFonts w:cs="Arial"/>
        </w:rPr>
        <w:t xml:space="preserve">applications and approvals, to be implemented across 21/22.  </w:t>
      </w:r>
    </w:p>
    <w:p w14:paraId="1CC8AE95" w14:textId="678DCCF3" w:rsidR="006B5A1F" w:rsidRPr="00C42BE3" w:rsidRDefault="006B5A1F" w:rsidP="0016515D">
      <w:pPr>
        <w:pStyle w:val="ListParagraph"/>
        <w:numPr>
          <w:ilvl w:val="0"/>
          <w:numId w:val="33"/>
        </w:numPr>
        <w:spacing w:after="0" w:line="240" w:lineRule="auto"/>
        <w:ind w:left="714" w:hanging="357"/>
        <w:jc w:val="both"/>
        <w:rPr>
          <w:rFonts w:ascii="Arial" w:hAnsi="Arial" w:cs="Arial"/>
        </w:rPr>
      </w:pPr>
      <w:r w:rsidRPr="00C42BE3">
        <w:rPr>
          <w:rFonts w:ascii="Arial" w:hAnsi="Arial" w:cs="Arial"/>
        </w:rPr>
        <w:t xml:space="preserve">Researcher development continues to be </w:t>
      </w:r>
      <w:r w:rsidR="00B508C6" w:rsidRPr="00C42BE3">
        <w:rPr>
          <w:rFonts w:ascii="Arial" w:hAnsi="Arial" w:cs="Arial"/>
        </w:rPr>
        <w:t>reinforced</w:t>
      </w:r>
      <w:r w:rsidRPr="00C42BE3">
        <w:rPr>
          <w:rFonts w:ascii="Arial" w:hAnsi="Arial" w:cs="Arial"/>
        </w:rPr>
        <w:t xml:space="preserve"> by an enhanced research environment and culture, facilitated by our four </w:t>
      </w:r>
      <w:hyperlink r:id="rId13">
        <w:r w:rsidRPr="00C42BE3">
          <w:rPr>
            <w:rFonts w:ascii="Arial" w:eastAsia="Times New Roman" w:hAnsi="Arial" w:cs="Arial"/>
            <w:color w:val="0563C1"/>
            <w:u w:val="single"/>
            <w:lang w:eastAsia="en-GB"/>
          </w:rPr>
          <w:t>Research Centres and Networks</w:t>
        </w:r>
      </w:hyperlink>
      <w:r w:rsidRPr="00C42BE3">
        <w:rPr>
          <w:rFonts w:ascii="Arial" w:hAnsi="Arial" w:cs="Arial"/>
        </w:rPr>
        <w:t xml:space="preserve">. These Centres and Networks are the engine of research activity, sustaining an inclusive, collaborative research culture. Centre Directors and Theme Leads provide additional support to research staff. </w:t>
      </w:r>
    </w:p>
    <w:p w14:paraId="521581FA" w14:textId="77777777" w:rsidR="00E84D0D" w:rsidRDefault="00F8680A" w:rsidP="0016515D">
      <w:pPr>
        <w:pStyle w:val="ListParagraph"/>
        <w:numPr>
          <w:ilvl w:val="0"/>
          <w:numId w:val="33"/>
        </w:numPr>
        <w:spacing w:after="0" w:line="240" w:lineRule="auto"/>
        <w:ind w:left="714" w:hanging="357"/>
        <w:jc w:val="both"/>
        <w:rPr>
          <w:rFonts w:ascii="Arial" w:hAnsi="Arial" w:cs="Arial"/>
        </w:rPr>
      </w:pPr>
      <w:r w:rsidRPr="00C42BE3">
        <w:rPr>
          <w:rFonts w:ascii="Arial" w:hAnsi="Arial" w:cs="Arial"/>
        </w:rPr>
        <w:t xml:space="preserve">Our REF2021 Code of Practice, and process for identifying staff with ‘significant responsibility for research’ (SRR) will continue to be implemented on an annual basis, with the intention of more proactively working with this group of ‘SRR’ staff to support </w:t>
      </w:r>
      <w:r w:rsidR="00AD66A6">
        <w:rPr>
          <w:rFonts w:ascii="Arial" w:hAnsi="Arial" w:cs="Arial"/>
        </w:rPr>
        <w:t>application</w:t>
      </w:r>
      <w:r w:rsidR="00E27407">
        <w:rPr>
          <w:rFonts w:ascii="Arial" w:hAnsi="Arial" w:cs="Arial"/>
        </w:rPr>
        <w:t xml:space="preserve"> </w:t>
      </w:r>
      <w:r w:rsidRPr="00C42BE3">
        <w:rPr>
          <w:rFonts w:ascii="Arial" w:hAnsi="Arial" w:cs="Arial"/>
        </w:rPr>
        <w:t xml:space="preserve">of the Concordat, and enrichment of research environment and culture. </w:t>
      </w:r>
    </w:p>
    <w:p w14:paraId="398B9391" w14:textId="2F0D8537" w:rsidR="00B64F02" w:rsidRPr="00B64F02" w:rsidRDefault="00E84D0D" w:rsidP="0016515D">
      <w:pPr>
        <w:pStyle w:val="ListParagraph"/>
        <w:numPr>
          <w:ilvl w:val="0"/>
          <w:numId w:val="33"/>
        </w:numPr>
        <w:spacing w:after="0" w:line="240" w:lineRule="auto"/>
        <w:ind w:left="714" w:hanging="357"/>
        <w:jc w:val="both"/>
        <w:rPr>
          <w:rFonts w:ascii="Arial" w:hAnsi="Arial" w:cs="Arial"/>
        </w:rPr>
      </w:pPr>
      <w:r w:rsidRPr="006A2D87">
        <w:rPr>
          <w:rFonts w:ascii="Arial" w:hAnsi="Arial" w:cs="Arial"/>
        </w:rPr>
        <w:t xml:space="preserve">Our most recent gender pay gap figures (March </w:t>
      </w:r>
      <w:r w:rsidR="006A2D87">
        <w:rPr>
          <w:rFonts w:ascii="Arial" w:hAnsi="Arial" w:cs="Arial"/>
        </w:rPr>
        <w:t>20</w:t>
      </w:r>
      <w:r w:rsidRPr="006A2D87">
        <w:rPr>
          <w:rFonts w:ascii="Arial" w:hAnsi="Arial" w:cs="Arial"/>
        </w:rPr>
        <w:t xml:space="preserve">20) are </w:t>
      </w:r>
      <w:r w:rsidR="00B64F02">
        <w:rPr>
          <w:rFonts w:ascii="Arial" w:hAnsi="Arial" w:cs="Arial"/>
        </w:rPr>
        <w:t>positive.</w:t>
      </w:r>
      <w:r w:rsidRPr="006A2D87">
        <w:rPr>
          <w:rFonts w:ascii="Arial" w:hAnsi="Arial" w:cs="Arial"/>
        </w:rPr>
        <w:t xml:space="preserve"> </w:t>
      </w:r>
      <w:r w:rsidRPr="006A2D87">
        <w:rPr>
          <w:rFonts w:ascii="Arial" w:hAnsi="Arial" w:cs="Arial"/>
          <w:lang w:val="en-US"/>
        </w:rPr>
        <w:t>The median decreased by 1.1% to 7.5%</w:t>
      </w:r>
      <w:r w:rsidR="009E6CB9">
        <w:rPr>
          <w:rFonts w:ascii="Arial" w:hAnsi="Arial" w:cs="Arial"/>
          <w:lang w:val="en-US"/>
        </w:rPr>
        <w:t xml:space="preserve"> (sector</w:t>
      </w:r>
      <w:r w:rsidRPr="006A2D87">
        <w:rPr>
          <w:rFonts w:ascii="Arial" w:hAnsi="Arial" w:cs="Arial"/>
          <w:lang w:val="en-US"/>
        </w:rPr>
        <w:t xml:space="preserve"> at 13%</w:t>
      </w:r>
      <w:r w:rsidR="009E6CB9">
        <w:rPr>
          <w:rFonts w:ascii="Arial" w:hAnsi="Arial" w:cs="Arial"/>
          <w:lang w:val="en-US"/>
        </w:rPr>
        <w:t>)</w:t>
      </w:r>
      <w:r w:rsidR="009B4784">
        <w:rPr>
          <w:rFonts w:ascii="Arial" w:hAnsi="Arial" w:cs="Arial"/>
          <w:lang w:val="en-US"/>
        </w:rPr>
        <w:t xml:space="preserve"> </w:t>
      </w:r>
      <w:r w:rsidR="003A4C66">
        <w:rPr>
          <w:rFonts w:ascii="Arial" w:hAnsi="Arial" w:cs="Arial"/>
          <w:lang w:val="en-US"/>
        </w:rPr>
        <w:t>and</w:t>
      </w:r>
      <w:r w:rsidRPr="006A2D87">
        <w:rPr>
          <w:rFonts w:ascii="Arial" w:hAnsi="Arial" w:cs="Arial"/>
          <w:lang w:val="en-US"/>
        </w:rPr>
        <w:t xml:space="preserve"> mean gap to 9.1%, falling 2% from 2019</w:t>
      </w:r>
      <w:r w:rsidR="009E6CB9">
        <w:rPr>
          <w:rFonts w:ascii="Arial" w:hAnsi="Arial" w:cs="Arial"/>
          <w:lang w:val="en-US"/>
        </w:rPr>
        <w:t xml:space="preserve"> (</w:t>
      </w:r>
      <w:r w:rsidRPr="006A2D87">
        <w:rPr>
          <w:rFonts w:ascii="Arial" w:hAnsi="Arial" w:cs="Arial"/>
          <w:lang w:val="en-US"/>
        </w:rPr>
        <w:t>sector at 14.7%</w:t>
      </w:r>
      <w:r w:rsidR="009E6CB9">
        <w:rPr>
          <w:rFonts w:ascii="Arial" w:hAnsi="Arial" w:cs="Arial"/>
          <w:lang w:val="en-US"/>
        </w:rPr>
        <w:t xml:space="preserve">) </w:t>
      </w:r>
      <w:r w:rsidRPr="006A2D87">
        <w:rPr>
          <w:rFonts w:ascii="Arial" w:hAnsi="Arial" w:cs="Arial"/>
          <w:lang w:val="en-US"/>
        </w:rPr>
        <w:t>The median gap</w:t>
      </w:r>
      <w:r w:rsidR="003A4C66">
        <w:rPr>
          <w:rFonts w:ascii="Arial" w:hAnsi="Arial" w:cs="Arial"/>
          <w:lang w:val="en-US"/>
        </w:rPr>
        <w:t xml:space="preserve"> is at </w:t>
      </w:r>
      <w:r w:rsidRPr="006A2D87">
        <w:rPr>
          <w:rFonts w:ascii="Arial" w:hAnsi="Arial" w:cs="Arial"/>
          <w:lang w:val="en-US"/>
        </w:rPr>
        <w:t xml:space="preserve">its lowest figure </w:t>
      </w:r>
      <w:r w:rsidR="003A4C66">
        <w:rPr>
          <w:rFonts w:ascii="Arial" w:hAnsi="Arial" w:cs="Arial"/>
          <w:lang w:val="en-US"/>
        </w:rPr>
        <w:t>to date.</w:t>
      </w:r>
    </w:p>
    <w:p w14:paraId="0325E07D" w14:textId="5715CCFA" w:rsidR="009B4784" w:rsidRPr="00AE55BF" w:rsidRDefault="009B4784" w:rsidP="00DF73F4">
      <w:pPr>
        <w:pStyle w:val="ListParagraph"/>
        <w:numPr>
          <w:ilvl w:val="0"/>
          <w:numId w:val="33"/>
        </w:numPr>
        <w:spacing w:after="240" w:line="240" w:lineRule="auto"/>
        <w:ind w:left="714" w:hanging="357"/>
        <w:jc w:val="both"/>
        <w:rPr>
          <w:rFonts w:ascii="Arial" w:hAnsi="Arial" w:cs="Arial"/>
        </w:rPr>
      </w:pPr>
      <w:r w:rsidRPr="59AC9949">
        <w:rPr>
          <w:rFonts w:ascii="Arial" w:hAnsi="Arial" w:cs="Arial"/>
          <w:lang w:val="en-US"/>
        </w:rPr>
        <w:t xml:space="preserve">In Feb 2022, </w:t>
      </w:r>
      <w:proofErr w:type="spellStart"/>
      <w:r w:rsidR="00F43A4F" w:rsidRPr="59AC9949">
        <w:rPr>
          <w:rFonts w:ascii="Arial" w:hAnsi="Arial" w:cs="Arial"/>
          <w:lang w:val="en-US"/>
        </w:rPr>
        <w:t>UoC</w:t>
      </w:r>
      <w:proofErr w:type="spellEnd"/>
      <w:r w:rsidR="00F43A4F" w:rsidRPr="59AC9949">
        <w:rPr>
          <w:rFonts w:ascii="Arial" w:hAnsi="Arial" w:cs="Arial"/>
          <w:lang w:val="en-US"/>
        </w:rPr>
        <w:t xml:space="preserve"> </w:t>
      </w:r>
      <w:r w:rsidR="00F43A4F" w:rsidRPr="59AC9949">
        <w:rPr>
          <w:rFonts w:ascii="Arial" w:hAnsi="Arial" w:cs="Arial"/>
        </w:rPr>
        <w:t>achieved Stonewall Silver award for LGBTQ+ equality</w:t>
      </w:r>
      <w:r w:rsidR="002818A5" w:rsidRPr="59AC9949">
        <w:rPr>
          <w:rFonts w:ascii="Arial" w:hAnsi="Arial" w:cs="Arial"/>
        </w:rPr>
        <w:t xml:space="preserve"> and i</w:t>
      </w:r>
      <w:r w:rsidR="00F43A4F" w:rsidRPr="59AC9949">
        <w:rPr>
          <w:rFonts w:ascii="Arial" w:hAnsi="Arial" w:cs="Arial"/>
        </w:rPr>
        <w:t xml:space="preserve">n the 2020 THE Impact Rankings, achieved top 90 status internationally for </w:t>
      </w:r>
      <w:r w:rsidR="44F85626" w:rsidRPr="59AC9949">
        <w:rPr>
          <w:rFonts w:ascii="Arial" w:hAnsi="Arial" w:cs="Arial"/>
        </w:rPr>
        <w:t>SDG (Sustainable Development Goals)</w:t>
      </w:r>
      <w:r w:rsidR="00F43A4F" w:rsidRPr="59AC9949">
        <w:rPr>
          <w:rFonts w:ascii="Arial" w:hAnsi="Arial" w:cs="Arial"/>
        </w:rPr>
        <w:t xml:space="preserve"> 5</w:t>
      </w:r>
      <w:r w:rsidR="00677838">
        <w:rPr>
          <w:rFonts w:ascii="Arial" w:hAnsi="Arial" w:cs="Arial"/>
        </w:rPr>
        <w:t>,</w:t>
      </w:r>
      <w:r w:rsidR="00F43A4F" w:rsidRPr="59AC9949">
        <w:rPr>
          <w:rFonts w:ascii="Arial" w:hAnsi="Arial" w:cs="Arial"/>
        </w:rPr>
        <w:t xml:space="preserve"> Gender equality (equated to top 15 </w:t>
      </w:r>
      <w:bookmarkStart w:id="3" w:name="_Int_iJkou48g"/>
      <w:r w:rsidR="00F43A4F" w:rsidRPr="59AC9949">
        <w:rPr>
          <w:rFonts w:ascii="Arial" w:hAnsi="Arial" w:cs="Arial"/>
        </w:rPr>
        <w:t>UK</w:t>
      </w:r>
      <w:bookmarkEnd w:id="3"/>
      <w:r w:rsidR="00F43A4F" w:rsidRPr="59AC9949">
        <w:rPr>
          <w:rFonts w:ascii="Arial" w:hAnsi="Arial" w:cs="Arial"/>
        </w:rPr>
        <w:t xml:space="preserve">). </w:t>
      </w:r>
    </w:p>
    <w:p w14:paraId="549C786B" w14:textId="0BCA79FB" w:rsidR="003C2880" w:rsidRDefault="006B5A1F" w:rsidP="00C94C04">
      <w:pPr>
        <w:pStyle w:val="Style1"/>
        <w:spacing w:before="0" w:line="240" w:lineRule="auto"/>
        <w:contextualSpacing w:val="0"/>
        <w:jc w:val="both"/>
        <w:rPr>
          <w:rFonts w:cs="Arial"/>
          <w:b/>
        </w:rPr>
      </w:pPr>
      <w:r w:rsidRPr="006B5A1F">
        <w:rPr>
          <w:rFonts w:cs="Arial"/>
          <w:b/>
        </w:rPr>
        <w:t xml:space="preserve">4.2 Key </w:t>
      </w:r>
      <w:r w:rsidR="00BF1A4E">
        <w:rPr>
          <w:rFonts w:cs="Arial"/>
          <w:b/>
        </w:rPr>
        <w:t xml:space="preserve">2020-2022 </w:t>
      </w:r>
      <w:r w:rsidRPr="006B5A1F">
        <w:rPr>
          <w:rFonts w:cs="Arial"/>
          <w:b/>
        </w:rPr>
        <w:t xml:space="preserve">Action Plan Achievements </w:t>
      </w:r>
    </w:p>
    <w:p w14:paraId="5EF2E2F1" w14:textId="32AFA019" w:rsidR="003C2880" w:rsidRDefault="003C2880" w:rsidP="0016515D">
      <w:pPr>
        <w:pStyle w:val="Style1"/>
        <w:numPr>
          <w:ilvl w:val="0"/>
          <w:numId w:val="37"/>
        </w:numPr>
        <w:spacing w:before="0" w:after="0" w:line="240" w:lineRule="auto"/>
        <w:ind w:left="714" w:hanging="357"/>
        <w:contextualSpacing w:val="0"/>
        <w:jc w:val="both"/>
        <w:rPr>
          <w:rFonts w:cs="Arial"/>
        </w:rPr>
      </w:pPr>
      <w:r w:rsidRPr="44EB5D44">
        <w:rPr>
          <w:rFonts w:cs="Arial"/>
        </w:rPr>
        <w:t>The ‘</w:t>
      </w:r>
      <w:r w:rsidRPr="44EB5D44">
        <w:rPr>
          <w:rFonts w:cs="Arial"/>
          <w:i/>
          <w:iCs/>
        </w:rPr>
        <w:t>Research</w:t>
      </w:r>
      <w:r w:rsidR="00086598">
        <w:rPr>
          <w:rFonts w:cs="Arial"/>
          <w:i/>
          <w:iCs/>
        </w:rPr>
        <w:t xml:space="preserve"> &amp;</w:t>
      </w:r>
      <w:r w:rsidRPr="44EB5D44">
        <w:rPr>
          <w:rFonts w:cs="Arial"/>
          <w:i/>
          <w:iCs/>
        </w:rPr>
        <w:t xml:space="preserve"> Knowledge Exchange Toolkit’</w:t>
      </w:r>
      <w:r w:rsidRPr="44EB5D44">
        <w:rPr>
          <w:rFonts w:cs="Arial"/>
        </w:rPr>
        <w:t xml:space="preserve"> was launched across 20/21 which provides a central resource for documentation, policies, forms etc.</w:t>
      </w:r>
      <w:r w:rsidR="00C94C04" w:rsidRPr="44EB5D44">
        <w:rPr>
          <w:rFonts w:cs="Arial"/>
        </w:rPr>
        <w:t xml:space="preserve"> (Action </w:t>
      </w:r>
      <w:r w:rsidR="007A3529">
        <w:rPr>
          <w:rFonts w:cs="Arial"/>
        </w:rPr>
        <w:t>6</w:t>
      </w:r>
      <w:r w:rsidR="00C94C04" w:rsidRPr="44EB5D44">
        <w:rPr>
          <w:rFonts w:cs="Arial"/>
        </w:rPr>
        <w:t>)</w:t>
      </w:r>
    </w:p>
    <w:p w14:paraId="408961CE" w14:textId="386ACE56" w:rsidR="00C94C04" w:rsidRDefault="00C94C04" w:rsidP="0016515D">
      <w:pPr>
        <w:pStyle w:val="Style1"/>
        <w:numPr>
          <w:ilvl w:val="0"/>
          <w:numId w:val="37"/>
        </w:numPr>
        <w:spacing w:before="0" w:after="0" w:line="240" w:lineRule="auto"/>
        <w:ind w:left="714" w:hanging="357"/>
        <w:contextualSpacing w:val="0"/>
        <w:jc w:val="both"/>
        <w:rPr>
          <w:rFonts w:cs="Arial"/>
        </w:rPr>
      </w:pPr>
      <w:r w:rsidRPr="44EB5D44">
        <w:rPr>
          <w:rFonts w:cs="Arial"/>
        </w:rPr>
        <w:t xml:space="preserve">Online events for researchers and stakeholders have been delivered successfully 20/21, including the </w:t>
      </w:r>
      <w:r w:rsidR="00311449" w:rsidRPr="44EB5D44">
        <w:rPr>
          <w:rFonts w:cs="Arial"/>
        </w:rPr>
        <w:t xml:space="preserve">online </w:t>
      </w:r>
      <w:r w:rsidRPr="44EB5D44">
        <w:rPr>
          <w:rFonts w:cs="Arial"/>
          <w:i/>
          <w:iCs/>
        </w:rPr>
        <w:t>‘Landscapes for Everyone’ Conference</w:t>
      </w:r>
      <w:r w:rsidRPr="44EB5D44">
        <w:rPr>
          <w:rFonts w:cs="Arial"/>
        </w:rPr>
        <w:t xml:space="preserve"> </w:t>
      </w:r>
      <w:r w:rsidR="0006678E" w:rsidRPr="44EB5D44">
        <w:rPr>
          <w:rFonts w:cs="Arial"/>
        </w:rPr>
        <w:t>(October 2020), with approximately 1</w:t>
      </w:r>
      <w:r w:rsidR="00F8680A" w:rsidRPr="44EB5D44">
        <w:rPr>
          <w:rFonts w:cs="Arial"/>
        </w:rPr>
        <w:t>78</w:t>
      </w:r>
      <w:r w:rsidR="0006678E" w:rsidRPr="44EB5D44">
        <w:rPr>
          <w:rFonts w:cs="Arial"/>
        </w:rPr>
        <w:t xml:space="preserve"> national and international attendees, and enriching researcher development through the Centre for National Parks and Protected Areas (Action </w:t>
      </w:r>
      <w:r w:rsidR="007A3529">
        <w:rPr>
          <w:rFonts w:cs="Arial"/>
        </w:rPr>
        <w:t>7</w:t>
      </w:r>
      <w:r w:rsidR="0006678E" w:rsidRPr="44EB5D44">
        <w:rPr>
          <w:rFonts w:cs="Arial"/>
        </w:rPr>
        <w:t>)</w:t>
      </w:r>
      <w:r w:rsidR="00311449" w:rsidRPr="44EB5D44">
        <w:rPr>
          <w:rFonts w:cs="Arial"/>
        </w:rPr>
        <w:t>.</w:t>
      </w:r>
    </w:p>
    <w:p w14:paraId="6A770749" w14:textId="74E20160" w:rsidR="0006678E" w:rsidRDefault="0006678E" w:rsidP="0016515D">
      <w:pPr>
        <w:pStyle w:val="Style1"/>
        <w:numPr>
          <w:ilvl w:val="0"/>
          <w:numId w:val="37"/>
        </w:numPr>
        <w:spacing w:before="0" w:after="0" w:line="240" w:lineRule="auto"/>
        <w:ind w:left="714" w:hanging="357"/>
        <w:contextualSpacing w:val="0"/>
        <w:jc w:val="both"/>
        <w:rPr>
          <w:rFonts w:cs="Arial"/>
        </w:rPr>
      </w:pPr>
      <w:r w:rsidRPr="44EB5D44">
        <w:rPr>
          <w:rFonts w:cs="Arial"/>
        </w:rPr>
        <w:t xml:space="preserve">Exit interviews now include specific researcher-related questions for discussion and feedback to relevant HR groups. (Action </w:t>
      </w:r>
      <w:r w:rsidR="007A3529">
        <w:rPr>
          <w:rFonts w:cs="Arial"/>
        </w:rPr>
        <w:t>9</w:t>
      </w:r>
      <w:r w:rsidRPr="44EB5D44">
        <w:rPr>
          <w:rFonts w:cs="Arial"/>
        </w:rPr>
        <w:t>)</w:t>
      </w:r>
    </w:p>
    <w:p w14:paraId="2C36CA74" w14:textId="60F652D7" w:rsidR="0006678E" w:rsidRDefault="0006678E" w:rsidP="0016515D">
      <w:pPr>
        <w:pStyle w:val="Style1"/>
        <w:numPr>
          <w:ilvl w:val="0"/>
          <w:numId w:val="37"/>
        </w:numPr>
        <w:spacing w:before="0" w:after="0" w:line="240" w:lineRule="auto"/>
        <w:ind w:left="714" w:hanging="357"/>
        <w:contextualSpacing w:val="0"/>
        <w:jc w:val="both"/>
        <w:rPr>
          <w:rFonts w:cs="Arial"/>
        </w:rPr>
      </w:pPr>
      <w:r w:rsidRPr="44EB5D44">
        <w:rPr>
          <w:rFonts w:cs="Arial"/>
        </w:rPr>
        <w:t>Digital capabilities pathway completed (Action 1</w:t>
      </w:r>
      <w:r w:rsidR="007A3529">
        <w:rPr>
          <w:rFonts w:cs="Arial"/>
        </w:rPr>
        <w:t>1</w:t>
      </w:r>
      <w:r w:rsidRPr="44EB5D44">
        <w:rPr>
          <w:rFonts w:cs="Arial"/>
        </w:rPr>
        <w:t xml:space="preserve">) </w:t>
      </w:r>
    </w:p>
    <w:p w14:paraId="1A83AC16" w14:textId="5742AAD9" w:rsidR="0006678E" w:rsidRDefault="0006678E" w:rsidP="0016515D">
      <w:pPr>
        <w:pStyle w:val="Style1"/>
        <w:numPr>
          <w:ilvl w:val="0"/>
          <w:numId w:val="37"/>
        </w:numPr>
        <w:spacing w:before="0" w:after="0" w:line="240" w:lineRule="auto"/>
        <w:ind w:left="714" w:hanging="357"/>
        <w:contextualSpacing w:val="0"/>
        <w:jc w:val="both"/>
        <w:rPr>
          <w:rFonts w:cs="Arial"/>
        </w:rPr>
      </w:pPr>
      <w:r w:rsidRPr="44EB5D44">
        <w:rPr>
          <w:rFonts w:cs="Arial"/>
        </w:rPr>
        <w:t xml:space="preserve">An ongoing events programme (50 in total across 20/21) with </w:t>
      </w:r>
      <w:r w:rsidR="00311449" w:rsidRPr="44EB5D44">
        <w:rPr>
          <w:rFonts w:cs="Arial"/>
        </w:rPr>
        <w:t xml:space="preserve">regular </w:t>
      </w:r>
      <w:r w:rsidRPr="44EB5D44">
        <w:rPr>
          <w:rFonts w:cs="Arial"/>
        </w:rPr>
        <w:t xml:space="preserve">opportunities for staff to engage in research and knowledge exchange </w:t>
      </w:r>
      <w:r w:rsidR="00311449" w:rsidRPr="44EB5D44">
        <w:rPr>
          <w:rFonts w:cs="Arial"/>
        </w:rPr>
        <w:t xml:space="preserve">relevant to their field </w:t>
      </w:r>
      <w:r w:rsidRPr="44EB5D44">
        <w:rPr>
          <w:rFonts w:cs="Arial"/>
        </w:rPr>
        <w:t>(Action 1</w:t>
      </w:r>
      <w:r w:rsidR="007A3529">
        <w:rPr>
          <w:rFonts w:cs="Arial"/>
        </w:rPr>
        <w:t>2</w:t>
      </w:r>
      <w:r w:rsidRPr="44EB5D44">
        <w:rPr>
          <w:rFonts w:cs="Arial"/>
        </w:rPr>
        <w:t>)</w:t>
      </w:r>
    </w:p>
    <w:p w14:paraId="0146E645" w14:textId="4AF2EFAD" w:rsidR="0006678E" w:rsidRDefault="0006678E" w:rsidP="0016515D">
      <w:pPr>
        <w:pStyle w:val="Style1"/>
        <w:numPr>
          <w:ilvl w:val="0"/>
          <w:numId w:val="37"/>
        </w:numPr>
        <w:spacing w:before="0" w:after="0" w:line="240" w:lineRule="auto"/>
        <w:ind w:left="714" w:hanging="357"/>
        <w:contextualSpacing w:val="0"/>
        <w:jc w:val="both"/>
        <w:rPr>
          <w:rFonts w:cs="Arial"/>
        </w:rPr>
      </w:pPr>
      <w:r w:rsidRPr="44EB5D44">
        <w:rPr>
          <w:rFonts w:cs="Arial"/>
        </w:rPr>
        <w:t xml:space="preserve">Twelve Impact Case Studies submitted to REF2021, with expectation of some aspects of each study receiving at least a 3* quality rating, </w:t>
      </w:r>
      <w:r w:rsidR="002B3323" w:rsidRPr="44EB5D44">
        <w:rPr>
          <w:rFonts w:cs="Arial"/>
        </w:rPr>
        <w:t>with</w:t>
      </w:r>
      <w:r w:rsidRPr="44EB5D44">
        <w:rPr>
          <w:rFonts w:cs="Arial"/>
        </w:rPr>
        <w:t xml:space="preserve"> content now repurposed to support promotions of our staff research activity.  (Action 1</w:t>
      </w:r>
      <w:r w:rsidR="007A3529">
        <w:rPr>
          <w:rFonts w:cs="Arial"/>
        </w:rPr>
        <w:t>3</w:t>
      </w:r>
      <w:r w:rsidRPr="44EB5D44">
        <w:rPr>
          <w:rFonts w:cs="Arial"/>
        </w:rPr>
        <w:t xml:space="preserve">) </w:t>
      </w:r>
    </w:p>
    <w:p w14:paraId="1FC18C92" w14:textId="3FEB4E6D" w:rsidR="00F8680A" w:rsidRDefault="00F8680A" w:rsidP="0016515D">
      <w:pPr>
        <w:pStyle w:val="Style1"/>
        <w:numPr>
          <w:ilvl w:val="0"/>
          <w:numId w:val="37"/>
        </w:numPr>
        <w:spacing w:before="0" w:after="0" w:line="240" w:lineRule="auto"/>
        <w:ind w:left="714" w:hanging="357"/>
        <w:contextualSpacing w:val="0"/>
        <w:jc w:val="both"/>
        <w:rPr>
          <w:rFonts w:cs="Arial"/>
        </w:rPr>
      </w:pPr>
      <w:r w:rsidRPr="44EB5D44">
        <w:rPr>
          <w:rFonts w:cs="Arial"/>
        </w:rPr>
        <w:t xml:space="preserve">The number of RKE bids submitted has increased 10% though the overall value has decreased by a relatively small margin. We consider this to be positive </w:t>
      </w:r>
      <w:r w:rsidR="002B3323" w:rsidRPr="44EB5D44">
        <w:rPr>
          <w:rFonts w:cs="Arial"/>
        </w:rPr>
        <w:t>in the context of</w:t>
      </w:r>
      <w:r w:rsidRPr="44EB5D44">
        <w:rPr>
          <w:rFonts w:cs="Arial"/>
        </w:rPr>
        <w:t xml:space="preserve"> the global pandemic and we have recently secured two UKRI-funded projects. (81 bids £5.5m value 19/20 v 89 bids, £4.8m value 20/21). (Action 1</w:t>
      </w:r>
      <w:r w:rsidR="007A3529">
        <w:rPr>
          <w:rFonts w:cs="Arial"/>
        </w:rPr>
        <w:t>5</w:t>
      </w:r>
      <w:r w:rsidRPr="44EB5D44">
        <w:rPr>
          <w:rFonts w:cs="Arial"/>
        </w:rPr>
        <w:t>)</w:t>
      </w:r>
    </w:p>
    <w:p w14:paraId="009554EC" w14:textId="637551F4" w:rsidR="00F8680A" w:rsidRDefault="00F8680A" w:rsidP="0016515D">
      <w:pPr>
        <w:pStyle w:val="Style1"/>
        <w:numPr>
          <w:ilvl w:val="0"/>
          <w:numId w:val="37"/>
        </w:numPr>
        <w:spacing w:before="0" w:after="0" w:line="240" w:lineRule="auto"/>
        <w:ind w:left="714" w:hanging="357"/>
        <w:contextualSpacing w:val="0"/>
        <w:jc w:val="both"/>
        <w:rPr>
          <w:rFonts w:cs="Arial"/>
        </w:rPr>
      </w:pPr>
      <w:r w:rsidRPr="44EB5D44">
        <w:rPr>
          <w:rFonts w:cs="Arial"/>
        </w:rPr>
        <w:t>We have seen a 19% increase in applications to Professorial Titles</w:t>
      </w:r>
      <w:r w:rsidR="002B3323" w:rsidRPr="44EB5D44">
        <w:rPr>
          <w:rFonts w:cs="Arial"/>
        </w:rPr>
        <w:t xml:space="preserve"> between the 18/19 and</w:t>
      </w:r>
      <w:r w:rsidRPr="44EB5D44">
        <w:rPr>
          <w:rFonts w:cs="Arial"/>
        </w:rPr>
        <w:t xml:space="preserve"> 20/21 </w:t>
      </w:r>
      <w:r w:rsidR="002B3323" w:rsidRPr="44EB5D44">
        <w:rPr>
          <w:rFonts w:cs="Arial"/>
        </w:rPr>
        <w:t xml:space="preserve">round </w:t>
      </w:r>
      <w:r w:rsidRPr="44EB5D44">
        <w:rPr>
          <w:rFonts w:cs="Arial"/>
        </w:rPr>
        <w:t>with 8 Titles being granted. (Action 1</w:t>
      </w:r>
      <w:r w:rsidR="007A3529">
        <w:rPr>
          <w:rFonts w:cs="Arial"/>
        </w:rPr>
        <w:t>7</w:t>
      </w:r>
      <w:r w:rsidRPr="44EB5D44">
        <w:rPr>
          <w:rFonts w:cs="Arial"/>
        </w:rPr>
        <w:t>)</w:t>
      </w:r>
    </w:p>
    <w:p w14:paraId="35285421" w14:textId="36DAF2DC" w:rsidR="00B532D3" w:rsidRDefault="00F8680A" w:rsidP="0016515D">
      <w:pPr>
        <w:pStyle w:val="Style1"/>
        <w:numPr>
          <w:ilvl w:val="0"/>
          <w:numId w:val="37"/>
        </w:numPr>
        <w:spacing w:before="0" w:after="0" w:line="240" w:lineRule="auto"/>
        <w:ind w:left="714" w:hanging="357"/>
        <w:contextualSpacing w:val="0"/>
        <w:jc w:val="both"/>
        <w:rPr>
          <w:rFonts w:cs="Arial"/>
        </w:rPr>
      </w:pPr>
      <w:r w:rsidRPr="44EB5D44">
        <w:rPr>
          <w:rFonts w:cs="Arial"/>
        </w:rPr>
        <w:lastRenderedPageBreak/>
        <w:t>Guidance for Research and Scholarly Activity</w:t>
      </w:r>
      <w:r w:rsidR="00CB2825" w:rsidRPr="44EB5D44">
        <w:rPr>
          <w:rFonts w:cs="Arial"/>
        </w:rPr>
        <w:t xml:space="preserve"> (RASA)</w:t>
      </w:r>
      <w:r w:rsidRPr="44EB5D44">
        <w:rPr>
          <w:rFonts w:cs="Arial"/>
        </w:rPr>
        <w:t xml:space="preserve"> is being updated in 21/22 to incorporate ‘Knowledge Exchange’; providing a more comprehensive set of eligible activity for staff to</w:t>
      </w:r>
      <w:r w:rsidR="00CA2FA2">
        <w:rPr>
          <w:rFonts w:cs="Arial"/>
        </w:rPr>
        <w:t xml:space="preserve"> utilise</w:t>
      </w:r>
      <w:r w:rsidRPr="44EB5D44">
        <w:rPr>
          <w:rFonts w:cs="Arial"/>
        </w:rPr>
        <w:t xml:space="preserve"> </w:t>
      </w:r>
      <w:r w:rsidR="00FC67B0" w:rsidRPr="44EB5D44">
        <w:rPr>
          <w:rFonts w:cs="Arial"/>
        </w:rPr>
        <w:t>RASA and</w:t>
      </w:r>
      <w:r w:rsidRPr="44EB5D44">
        <w:rPr>
          <w:rFonts w:cs="Arial"/>
        </w:rPr>
        <w:t xml:space="preserve"> improv</w:t>
      </w:r>
      <w:r w:rsidR="00CA2FA2">
        <w:rPr>
          <w:rFonts w:cs="Arial"/>
        </w:rPr>
        <w:t xml:space="preserve">ing </w:t>
      </w:r>
      <w:r w:rsidRPr="44EB5D44">
        <w:rPr>
          <w:rFonts w:cs="Arial"/>
        </w:rPr>
        <w:t>recognition for staff activity. (Action 1</w:t>
      </w:r>
      <w:r w:rsidR="00D5593D">
        <w:rPr>
          <w:rFonts w:cs="Arial"/>
        </w:rPr>
        <w:t>8</w:t>
      </w:r>
      <w:r w:rsidRPr="44EB5D44">
        <w:rPr>
          <w:rFonts w:cs="Arial"/>
        </w:rPr>
        <w:t>)</w:t>
      </w:r>
    </w:p>
    <w:p w14:paraId="0CE9608F" w14:textId="08DA252C" w:rsidR="00B532D3" w:rsidRPr="00B532D3" w:rsidRDefault="00B532D3" w:rsidP="0016515D">
      <w:pPr>
        <w:pStyle w:val="Style1"/>
        <w:numPr>
          <w:ilvl w:val="0"/>
          <w:numId w:val="37"/>
        </w:numPr>
        <w:spacing w:before="0" w:after="0" w:line="240" w:lineRule="auto"/>
        <w:ind w:left="714" w:hanging="357"/>
        <w:contextualSpacing w:val="0"/>
        <w:jc w:val="both"/>
        <w:rPr>
          <w:rFonts w:cs="Arial"/>
        </w:rPr>
      </w:pPr>
      <w:r w:rsidRPr="00B532D3">
        <w:rPr>
          <w:rFonts w:cs="Arial"/>
        </w:rPr>
        <w:t>Successful launch of new LGTBQ+ group (Action 2</w:t>
      </w:r>
      <w:r w:rsidR="00F77DE0">
        <w:rPr>
          <w:rFonts w:cs="Arial"/>
        </w:rPr>
        <w:t>2</w:t>
      </w:r>
      <w:r w:rsidRPr="00B532D3">
        <w:rPr>
          <w:rFonts w:cs="Arial"/>
        </w:rPr>
        <w:t>)</w:t>
      </w:r>
      <w:r>
        <w:rPr>
          <w:rFonts w:cs="Arial"/>
        </w:rPr>
        <w:t xml:space="preserve"> with</w:t>
      </w:r>
      <w:r w:rsidRPr="00B532D3">
        <w:rPr>
          <w:rFonts w:cs="Arial"/>
        </w:rPr>
        <w:t xml:space="preserve"> 55</w:t>
      </w:r>
      <w:r w:rsidR="0016515D">
        <w:rPr>
          <w:rFonts w:cs="Arial"/>
        </w:rPr>
        <w:t xml:space="preserve">+ </w:t>
      </w:r>
      <w:r w:rsidRPr="00B532D3">
        <w:rPr>
          <w:rFonts w:cs="Arial"/>
        </w:rPr>
        <w:t xml:space="preserve">members meeting to share information, experiences, ideas, and concerns in a safe space (including allies). </w:t>
      </w:r>
    </w:p>
    <w:p w14:paraId="5A0B5432" w14:textId="67488A27" w:rsidR="00F8680A" w:rsidRDefault="00F8680A" w:rsidP="0016515D">
      <w:pPr>
        <w:pStyle w:val="Style1"/>
        <w:numPr>
          <w:ilvl w:val="0"/>
          <w:numId w:val="37"/>
        </w:numPr>
        <w:spacing w:before="0" w:after="0" w:line="240" w:lineRule="auto"/>
        <w:ind w:left="714" w:hanging="357"/>
        <w:contextualSpacing w:val="0"/>
        <w:jc w:val="both"/>
        <w:rPr>
          <w:rFonts w:cs="Arial"/>
        </w:rPr>
      </w:pPr>
      <w:r w:rsidRPr="44EB5D44">
        <w:rPr>
          <w:rFonts w:cs="Arial"/>
        </w:rPr>
        <w:t xml:space="preserve">Transgender online training introduced to promote awareness </w:t>
      </w:r>
      <w:r w:rsidR="0016515D">
        <w:rPr>
          <w:rFonts w:cs="Arial"/>
        </w:rPr>
        <w:t xml:space="preserve">&amp; </w:t>
      </w:r>
      <w:r w:rsidRPr="44EB5D44">
        <w:rPr>
          <w:rFonts w:cs="Arial"/>
        </w:rPr>
        <w:t>wellbeing (Action 2</w:t>
      </w:r>
      <w:r w:rsidR="00F77DE0">
        <w:rPr>
          <w:rFonts w:cs="Arial"/>
        </w:rPr>
        <w:t>3</w:t>
      </w:r>
      <w:r w:rsidRPr="44EB5D44">
        <w:rPr>
          <w:rFonts w:cs="Arial"/>
        </w:rPr>
        <w:t xml:space="preserve">) </w:t>
      </w:r>
    </w:p>
    <w:p w14:paraId="63A61BD9" w14:textId="77777777" w:rsidR="0017770A" w:rsidRPr="00C94C04" w:rsidRDefault="0017770A" w:rsidP="0017770A">
      <w:pPr>
        <w:pStyle w:val="Style1"/>
        <w:spacing w:before="0" w:after="80" w:line="240" w:lineRule="auto"/>
        <w:ind w:left="720" w:firstLine="0"/>
        <w:contextualSpacing w:val="0"/>
        <w:jc w:val="both"/>
        <w:rPr>
          <w:rFonts w:cs="Arial"/>
          <w:szCs w:val="22"/>
        </w:rPr>
      </w:pPr>
    </w:p>
    <w:p w14:paraId="04DEEE17" w14:textId="28328815" w:rsidR="006B5A1F" w:rsidRDefault="0017770A" w:rsidP="00CB2825">
      <w:pPr>
        <w:spacing w:after="120" w:line="240" w:lineRule="auto"/>
        <w:jc w:val="both"/>
        <w:rPr>
          <w:rFonts w:ascii="Arial" w:hAnsi="Arial" w:cs="Arial"/>
          <w:b/>
        </w:rPr>
      </w:pPr>
      <w:r>
        <w:rPr>
          <w:rFonts w:ascii="Arial" w:hAnsi="Arial" w:cs="Arial"/>
          <w:b/>
        </w:rPr>
        <w:t>5. Next Steps and Strategy Focus 2022-2024</w:t>
      </w:r>
    </w:p>
    <w:p w14:paraId="2588CB2E" w14:textId="3F6A4E2C" w:rsidR="00292C82" w:rsidRDefault="00292C82" w:rsidP="002D0972">
      <w:pPr>
        <w:spacing w:after="120" w:line="240" w:lineRule="auto"/>
        <w:jc w:val="both"/>
        <w:rPr>
          <w:rFonts w:ascii="Arial" w:hAnsi="Arial" w:cs="Arial"/>
        </w:rPr>
      </w:pPr>
      <w:r w:rsidRPr="00292C82">
        <w:rPr>
          <w:rFonts w:ascii="Arial" w:hAnsi="Arial" w:cs="Arial"/>
        </w:rPr>
        <w:t>Our focus over the next two years will</w:t>
      </w:r>
      <w:r w:rsidR="00FB5011">
        <w:rPr>
          <w:rFonts w:ascii="Arial" w:hAnsi="Arial" w:cs="Arial"/>
        </w:rPr>
        <w:t xml:space="preserve"> centre on detailed analysis, planning and dissemination in</w:t>
      </w:r>
      <w:r w:rsidR="002D0972">
        <w:rPr>
          <w:rFonts w:ascii="Arial" w:hAnsi="Arial" w:cs="Arial"/>
        </w:rPr>
        <w:t xml:space="preserve"> relation to the 2019 Concordat; utilising </w:t>
      </w:r>
      <w:r w:rsidR="00FB5011">
        <w:rPr>
          <w:rFonts w:ascii="Arial" w:hAnsi="Arial" w:cs="Arial"/>
        </w:rPr>
        <w:t>the recent formation of the RKE</w:t>
      </w:r>
      <w:r w:rsidR="00CE47AA">
        <w:rPr>
          <w:rFonts w:ascii="Arial" w:hAnsi="Arial" w:cs="Arial"/>
        </w:rPr>
        <w:t>-GS Directorate</w:t>
      </w:r>
      <w:r w:rsidR="00FB5011">
        <w:rPr>
          <w:rFonts w:ascii="Arial" w:hAnsi="Arial" w:cs="Arial"/>
        </w:rPr>
        <w:t xml:space="preserve"> and the arrival of its new Director to galvanise awareness and understanding amongst </w:t>
      </w:r>
      <w:proofErr w:type="spellStart"/>
      <w:r w:rsidR="009B0658">
        <w:rPr>
          <w:rFonts w:ascii="Arial" w:hAnsi="Arial" w:cs="Arial"/>
        </w:rPr>
        <w:t>UoC</w:t>
      </w:r>
      <w:proofErr w:type="spellEnd"/>
      <w:r w:rsidR="00FB5011">
        <w:rPr>
          <w:rFonts w:ascii="Arial" w:hAnsi="Arial" w:cs="Arial"/>
        </w:rPr>
        <w:t xml:space="preserve"> researchers. Specifically, we will work towards the following new actions:</w:t>
      </w:r>
      <w:r w:rsidR="00645EF4">
        <w:rPr>
          <w:rFonts w:ascii="Arial" w:hAnsi="Arial" w:cs="Arial"/>
        </w:rPr>
        <w:t xml:space="preserve"> </w:t>
      </w:r>
    </w:p>
    <w:p w14:paraId="34400F6C" w14:textId="6DD08660" w:rsidR="00292C82" w:rsidRDefault="00292C82" w:rsidP="006B5A1F">
      <w:pPr>
        <w:spacing w:after="80" w:line="240" w:lineRule="auto"/>
        <w:jc w:val="both"/>
        <w:rPr>
          <w:rFonts w:ascii="Arial" w:hAnsi="Arial" w:cs="Arial"/>
          <w:b/>
        </w:rPr>
      </w:pPr>
      <w:r w:rsidRPr="00FB5011">
        <w:rPr>
          <w:rFonts w:ascii="Arial" w:hAnsi="Arial" w:cs="Arial"/>
          <w:b/>
        </w:rPr>
        <w:t xml:space="preserve">5.1 Environment and culture </w:t>
      </w:r>
    </w:p>
    <w:p w14:paraId="73C00DB4" w14:textId="57356297" w:rsidR="00FB5011" w:rsidRPr="00FB5011" w:rsidRDefault="00FB5011" w:rsidP="00FB5011">
      <w:pPr>
        <w:pStyle w:val="ListParagraph"/>
        <w:numPr>
          <w:ilvl w:val="0"/>
          <w:numId w:val="38"/>
        </w:numPr>
        <w:spacing w:after="80" w:line="240" w:lineRule="auto"/>
        <w:jc w:val="both"/>
        <w:rPr>
          <w:rFonts w:ascii="Arial" w:hAnsi="Arial" w:cs="Arial"/>
        </w:rPr>
      </w:pPr>
      <w:r w:rsidRPr="59AC9949">
        <w:rPr>
          <w:rFonts w:ascii="Arial" w:hAnsi="Arial" w:cs="Arial"/>
        </w:rPr>
        <w:t xml:space="preserve">Seek to become a formal signatory of the revised </w:t>
      </w:r>
      <w:r w:rsidR="00C40874" w:rsidRPr="59AC9949">
        <w:rPr>
          <w:rFonts w:ascii="Arial" w:hAnsi="Arial" w:cs="Arial"/>
        </w:rPr>
        <w:t>Concordat and</w:t>
      </w:r>
      <w:r w:rsidR="00DA232C" w:rsidRPr="59AC9949">
        <w:rPr>
          <w:rFonts w:ascii="Arial" w:hAnsi="Arial" w:cs="Arial"/>
        </w:rPr>
        <w:t xml:space="preserve"> </w:t>
      </w:r>
      <w:r w:rsidR="003732CF" w:rsidRPr="59AC9949">
        <w:rPr>
          <w:rFonts w:ascii="Arial" w:hAnsi="Arial" w:cs="Arial"/>
        </w:rPr>
        <w:t xml:space="preserve">meet with the </w:t>
      </w:r>
      <w:r w:rsidR="2E26E67F" w:rsidRPr="59AC9949">
        <w:rPr>
          <w:rFonts w:ascii="Arial" w:hAnsi="Arial" w:cs="Arial"/>
        </w:rPr>
        <w:t>DVC (Deputy Vice Chancellor)</w:t>
      </w:r>
      <w:r w:rsidR="003732CF" w:rsidRPr="59AC9949">
        <w:rPr>
          <w:rFonts w:ascii="Arial" w:hAnsi="Arial" w:cs="Arial"/>
        </w:rPr>
        <w:t xml:space="preserve"> bi-annually to update on progress on the HR Excellence Action Plan.</w:t>
      </w:r>
    </w:p>
    <w:p w14:paraId="4F9639FF" w14:textId="13D3340E" w:rsidR="00FB5011" w:rsidRDefault="00FB5011" w:rsidP="00FB5011">
      <w:pPr>
        <w:pStyle w:val="ListParagraph"/>
        <w:numPr>
          <w:ilvl w:val="0"/>
          <w:numId w:val="38"/>
        </w:numPr>
        <w:spacing w:after="80" w:line="240" w:lineRule="auto"/>
        <w:jc w:val="both"/>
        <w:rPr>
          <w:rFonts w:ascii="Arial" w:hAnsi="Arial" w:cs="Arial"/>
        </w:rPr>
      </w:pPr>
      <w:r w:rsidRPr="44EB5D44">
        <w:rPr>
          <w:rFonts w:ascii="Arial" w:hAnsi="Arial" w:cs="Arial"/>
        </w:rPr>
        <w:t>Launch a new RKE Strategy (led by the Director) under the auspices of the University’s ‘Towards 2030’ corporate strategy.</w:t>
      </w:r>
    </w:p>
    <w:p w14:paraId="186B2D5E" w14:textId="77777777" w:rsidR="00071347" w:rsidRDefault="00FB5011" w:rsidP="00FB5011">
      <w:pPr>
        <w:pStyle w:val="ListParagraph"/>
        <w:numPr>
          <w:ilvl w:val="0"/>
          <w:numId w:val="38"/>
        </w:numPr>
        <w:spacing w:after="80" w:line="240" w:lineRule="auto"/>
        <w:jc w:val="both"/>
        <w:rPr>
          <w:rFonts w:ascii="Arial" w:hAnsi="Arial" w:cs="Arial"/>
        </w:rPr>
      </w:pPr>
      <w:r w:rsidRPr="44EB5D44">
        <w:rPr>
          <w:rFonts w:ascii="Arial" w:hAnsi="Arial" w:cs="Arial"/>
        </w:rPr>
        <w:t>Explore the potential for new Research Centres in the Institute of Business, Industry and Leadership and the Institute for the Arts.</w:t>
      </w:r>
    </w:p>
    <w:p w14:paraId="2880C757" w14:textId="2A4FEC78" w:rsidR="00FB5011" w:rsidRDefault="00071347" w:rsidP="00FB5011">
      <w:pPr>
        <w:pStyle w:val="ListParagraph"/>
        <w:numPr>
          <w:ilvl w:val="0"/>
          <w:numId w:val="38"/>
        </w:numPr>
        <w:spacing w:after="80" w:line="240" w:lineRule="auto"/>
        <w:jc w:val="both"/>
        <w:rPr>
          <w:rFonts w:ascii="Arial" w:hAnsi="Arial" w:cs="Arial"/>
        </w:rPr>
      </w:pPr>
      <w:r w:rsidRPr="44EB5D44">
        <w:rPr>
          <w:rFonts w:ascii="Arial" w:hAnsi="Arial" w:cs="Arial"/>
        </w:rPr>
        <w:t xml:space="preserve">Review and update RKE Staff Hub pages and external web pages to improve visibility of programmes such as the Concordat. </w:t>
      </w:r>
      <w:r w:rsidR="00FB5011" w:rsidRPr="44EB5D44">
        <w:rPr>
          <w:rFonts w:ascii="Arial" w:hAnsi="Arial" w:cs="Arial"/>
        </w:rPr>
        <w:t xml:space="preserve"> </w:t>
      </w:r>
    </w:p>
    <w:p w14:paraId="7DF1D447" w14:textId="706337F7" w:rsidR="007701F8" w:rsidRDefault="009A1538" w:rsidP="007701F8">
      <w:pPr>
        <w:pStyle w:val="ListParagraph"/>
        <w:numPr>
          <w:ilvl w:val="0"/>
          <w:numId w:val="38"/>
        </w:numPr>
        <w:spacing w:after="0" w:line="240" w:lineRule="auto"/>
        <w:jc w:val="both"/>
        <w:rPr>
          <w:rFonts w:ascii="Arial" w:hAnsi="Arial" w:cs="Arial"/>
        </w:rPr>
      </w:pPr>
      <w:r w:rsidRPr="44EB5D44">
        <w:rPr>
          <w:rFonts w:ascii="Arial" w:hAnsi="Arial" w:cs="Arial"/>
        </w:rPr>
        <w:t xml:space="preserve">Update processes for ethics and titles </w:t>
      </w:r>
      <w:r w:rsidR="002E50C4">
        <w:rPr>
          <w:rFonts w:ascii="Arial" w:hAnsi="Arial" w:cs="Arial"/>
        </w:rPr>
        <w:t>with</w:t>
      </w:r>
      <w:r w:rsidRPr="44EB5D44">
        <w:rPr>
          <w:rFonts w:ascii="Arial" w:hAnsi="Arial" w:cs="Arial"/>
        </w:rPr>
        <w:t xml:space="preserve"> online system of application and approval. </w:t>
      </w:r>
    </w:p>
    <w:p w14:paraId="24FCEEF1" w14:textId="50235384" w:rsidR="00FF468D" w:rsidRDefault="00FF468D" w:rsidP="0039749E">
      <w:pPr>
        <w:pStyle w:val="ListParagraph"/>
        <w:numPr>
          <w:ilvl w:val="0"/>
          <w:numId w:val="38"/>
        </w:numPr>
        <w:spacing w:after="80" w:line="240" w:lineRule="auto"/>
        <w:jc w:val="both"/>
        <w:rPr>
          <w:rFonts w:ascii="Arial" w:hAnsi="Arial" w:cs="Arial"/>
        </w:rPr>
      </w:pPr>
      <w:r w:rsidRPr="59AC9949">
        <w:rPr>
          <w:rFonts w:ascii="Arial" w:hAnsi="Arial" w:cs="Arial"/>
        </w:rPr>
        <w:t xml:space="preserve">Acquire additional resource for </w:t>
      </w:r>
      <w:r w:rsidR="087420DC" w:rsidRPr="59AC9949">
        <w:rPr>
          <w:rFonts w:ascii="Arial" w:hAnsi="Arial" w:cs="Arial"/>
        </w:rPr>
        <w:t xml:space="preserve">EDI (Equality, </w:t>
      </w:r>
      <w:proofErr w:type="gramStart"/>
      <w:r w:rsidR="087420DC" w:rsidRPr="59AC9949">
        <w:rPr>
          <w:rFonts w:ascii="Arial" w:hAnsi="Arial" w:cs="Arial"/>
        </w:rPr>
        <w:t>Diversity</w:t>
      </w:r>
      <w:proofErr w:type="gramEnd"/>
      <w:r w:rsidR="087420DC" w:rsidRPr="59AC9949">
        <w:rPr>
          <w:rFonts w:ascii="Arial" w:hAnsi="Arial" w:cs="Arial"/>
        </w:rPr>
        <w:t xml:space="preserve"> and Inclusivity)</w:t>
      </w:r>
      <w:r w:rsidRPr="59AC9949">
        <w:rPr>
          <w:rFonts w:ascii="Arial" w:hAnsi="Arial" w:cs="Arial"/>
        </w:rPr>
        <w:t xml:space="preserve"> Officer and recruit Athena Swan lead to assist with Charter marks, including Athena Swan and White Ribbon in 2022, and Mental Health Charter in 2023/24. </w:t>
      </w:r>
    </w:p>
    <w:p w14:paraId="4247B775" w14:textId="06F68415" w:rsidR="00292C82" w:rsidRDefault="00FB5011" w:rsidP="006B5A1F">
      <w:pPr>
        <w:spacing w:after="80" w:line="240" w:lineRule="auto"/>
        <w:jc w:val="both"/>
        <w:rPr>
          <w:rFonts w:ascii="Arial" w:hAnsi="Arial" w:cs="Arial"/>
          <w:b/>
        </w:rPr>
      </w:pPr>
      <w:r>
        <w:rPr>
          <w:rFonts w:ascii="Arial" w:hAnsi="Arial" w:cs="Arial"/>
          <w:b/>
        </w:rPr>
        <w:t>5.2 Employment</w:t>
      </w:r>
    </w:p>
    <w:p w14:paraId="33ABEA0A" w14:textId="11DC46B8" w:rsidR="00705C28" w:rsidRPr="00705C28" w:rsidRDefault="006E0D68" w:rsidP="44EB5D44">
      <w:pPr>
        <w:pStyle w:val="ListParagraph"/>
        <w:numPr>
          <w:ilvl w:val="0"/>
          <w:numId w:val="40"/>
        </w:numPr>
        <w:spacing w:after="0" w:line="240" w:lineRule="auto"/>
        <w:jc w:val="both"/>
        <w:rPr>
          <w:rFonts w:ascii="Arial" w:hAnsi="Arial" w:cs="Arial"/>
          <w:b/>
          <w:bCs/>
        </w:rPr>
      </w:pPr>
      <w:r w:rsidRPr="270D7ACA">
        <w:rPr>
          <w:rFonts w:ascii="Arial" w:hAnsi="Arial" w:cs="Arial"/>
        </w:rPr>
        <w:t>Embed wellbeing into policies and procedures with a focus on mental and physical health to support an inclusive workplace aligned to corporate and People Strategy</w:t>
      </w:r>
    </w:p>
    <w:p w14:paraId="1DBC5C76" w14:textId="369600DD" w:rsidR="002D0972" w:rsidRPr="00656325" w:rsidRDefault="003606FB" w:rsidP="44EB5D44">
      <w:pPr>
        <w:pStyle w:val="ListParagraph"/>
        <w:numPr>
          <w:ilvl w:val="0"/>
          <w:numId w:val="40"/>
        </w:numPr>
        <w:spacing w:after="0" w:line="240" w:lineRule="auto"/>
        <w:jc w:val="both"/>
        <w:rPr>
          <w:rFonts w:ascii="Arial" w:hAnsi="Arial" w:cs="Arial"/>
          <w:b/>
          <w:bCs/>
        </w:rPr>
      </w:pPr>
      <w:r w:rsidRPr="44EB5D44">
        <w:rPr>
          <w:rFonts w:ascii="Arial" w:hAnsi="Arial" w:cs="Arial"/>
        </w:rPr>
        <w:t xml:space="preserve">Develop a mandatory RKE </w:t>
      </w:r>
      <w:r w:rsidR="00604D3D">
        <w:rPr>
          <w:rFonts w:ascii="Arial" w:hAnsi="Arial" w:cs="Arial"/>
        </w:rPr>
        <w:t xml:space="preserve">element of </w:t>
      </w:r>
      <w:r w:rsidRPr="44EB5D44">
        <w:rPr>
          <w:rFonts w:ascii="Arial" w:hAnsi="Arial" w:cs="Arial"/>
        </w:rPr>
        <w:t>induction for new staff to support awareness of key RKE processes and quality measures (including the</w:t>
      </w:r>
      <w:r w:rsidR="00AC11BC" w:rsidRPr="44EB5D44">
        <w:rPr>
          <w:rFonts w:ascii="Arial" w:hAnsi="Arial" w:cs="Arial"/>
        </w:rPr>
        <w:t xml:space="preserve"> principles outlined in the</w:t>
      </w:r>
      <w:r w:rsidRPr="44EB5D44">
        <w:rPr>
          <w:rFonts w:ascii="Arial" w:hAnsi="Arial" w:cs="Arial"/>
        </w:rPr>
        <w:t xml:space="preserve"> Concordat).</w:t>
      </w:r>
    </w:p>
    <w:p w14:paraId="1BC12F10" w14:textId="3DA20DC2" w:rsidR="00656325" w:rsidRPr="00CA466D" w:rsidRDefault="00D82A19" w:rsidP="44EB5D44">
      <w:pPr>
        <w:pStyle w:val="ListParagraph"/>
        <w:numPr>
          <w:ilvl w:val="0"/>
          <w:numId w:val="40"/>
        </w:numPr>
        <w:spacing w:after="0" w:line="240" w:lineRule="auto"/>
        <w:jc w:val="both"/>
        <w:rPr>
          <w:rFonts w:ascii="Arial" w:hAnsi="Arial" w:cs="Arial"/>
          <w:b/>
          <w:bCs/>
        </w:rPr>
      </w:pPr>
      <w:r>
        <w:rPr>
          <w:rFonts w:ascii="Arial" w:hAnsi="Arial" w:cs="Arial"/>
        </w:rPr>
        <w:t>Develop a new training module on research ethics and integrity.</w:t>
      </w:r>
    </w:p>
    <w:p w14:paraId="3ECF9832" w14:textId="77777777" w:rsidR="003D2C22" w:rsidRPr="003D2C22" w:rsidRDefault="00CA466D" w:rsidP="003D2C22">
      <w:pPr>
        <w:pStyle w:val="ListParagraph"/>
        <w:numPr>
          <w:ilvl w:val="0"/>
          <w:numId w:val="40"/>
        </w:numPr>
        <w:spacing w:after="0" w:line="240" w:lineRule="auto"/>
        <w:jc w:val="both"/>
        <w:rPr>
          <w:rFonts w:ascii="Arial" w:hAnsi="Arial" w:cs="Arial"/>
          <w:b/>
          <w:bCs/>
        </w:rPr>
      </w:pPr>
      <w:r>
        <w:rPr>
          <w:rFonts w:ascii="Arial" w:hAnsi="Arial" w:cs="Arial"/>
        </w:rPr>
        <w:t xml:space="preserve">Deliver a new Wellbeing Action Plan with six themes across </w:t>
      </w:r>
      <w:r w:rsidRPr="004434C1">
        <w:rPr>
          <w:rFonts w:ascii="Arial" w:hAnsi="Arial" w:cs="Arial"/>
        </w:rPr>
        <w:t>Leadership</w:t>
      </w:r>
      <w:r>
        <w:rPr>
          <w:rFonts w:ascii="Arial" w:hAnsi="Arial" w:cs="Arial"/>
        </w:rPr>
        <w:t xml:space="preserve"> &amp; Management, Comms</w:t>
      </w:r>
      <w:r w:rsidRPr="004434C1">
        <w:rPr>
          <w:rFonts w:ascii="Arial" w:hAnsi="Arial" w:cs="Arial"/>
        </w:rPr>
        <w:t xml:space="preserve"> </w:t>
      </w:r>
      <w:r>
        <w:rPr>
          <w:rFonts w:ascii="Arial" w:hAnsi="Arial" w:cs="Arial"/>
        </w:rPr>
        <w:t>&amp;</w:t>
      </w:r>
      <w:r w:rsidRPr="004434C1">
        <w:rPr>
          <w:rFonts w:ascii="Arial" w:hAnsi="Arial" w:cs="Arial"/>
        </w:rPr>
        <w:t xml:space="preserve"> Data, Learning </w:t>
      </w:r>
      <w:r>
        <w:rPr>
          <w:rFonts w:ascii="Arial" w:hAnsi="Arial" w:cs="Arial"/>
        </w:rPr>
        <w:t>&amp;</w:t>
      </w:r>
      <w:r w:rsidRPr="004434C1">
        <w:rPr>
          <w:rFonts w:ascii="Arial" w:hAnsi="Arial" w:cs="Arial"/>
        </w:rPr>
        <w:t xml:space="preserve"> Development, Information </w:t>
      </w:r>
      <w:r>
        <w:rPr>
          <w:rFonts w:ascii="Arial" w:hAnsi="Arial" w:cs="Arial"/>
        </w:rPr>
        <w:t>&amp;</w:t>
      </w:r>
      <w:r w:rsidRPr="004434C1">
        <w:rPr>
          <w:rFonts w:ascii="Arial" w:hAnsi="Arial" w:cs="Arial"/>
        </w:rPr>
        <w:t xml:space="preserve"> Support, Inclusive culture </w:t>
      </w:r>
      <w:r>
        <w:rPr>
          <w:rFonts w:ascii="Arial" w:hAnsi="Arial" w:cs="Arial"/>
        </w:rPr>
        <w:t>&amp;</w:t>
      </w:r>
      <w:r w:rsidRPr="004434C1">
        <w:rPr>
          <w:rFonts w:ascii="Arial" w:hAnsi="Arial" w:cs="Arial"/>
        </w:rPr>
        <w:t xml:space="preserve"> physical environment, Partnerships </w:t>
      </w:r>
      <w:r>
        <w:rPr>
          <w:rFonts w:ascii="Arial" w:hAnsi="Arial" w:cs="Arial"/>
        </w:rPr>
        <w:t>&amp;</w:t>
      </w:r>
      <w:r w:rsidRPr="004434C1">
        <w:rPr>
          <w:rFonts w:ascii="Arial" w:hAnsi="Arial" w:cs="Arial"/>
        </w:rPr>
        <w:t xml:space="preserve"> Sustainability</w:t>
      </w:r>
      <w:r>
        <w:rPr>
          <w:rFonts w:ascii="Arial" w:hAnsi="Arial" w:cs="Arial"/>
        </w:rPr>
        <w:t>.</w:t>
      </w:r>
    </w:p>
    <w:p w14:paraId="2EA6920C" w14:textId="45D13979" w:rsidR="003D2C22" w:rsidRPr="003D2C22" w:rsidRDefault="003D2C22" w:rsidP="003D2C22">
      <w:pPr>
        <w:pStyle w:val="ListParagraph"/>
        <w:numPr>
          <w:ilvl w:val="0"/>
          <w:numId w:val="40"/>
        </w:numPr>
        <w:spacing w:after="0" w:line="240" w:lineRule="auto"/>
        <w:jc w:val="both"/>
        <w:rPr>
          <w:rFonts w:ascii="Arial" w:hAnsi="Arial" w:cs="Arial"/>
          <w:b/>
          <w:bCs/>
        </w:rPr>
      </w:pPr>
      <w:r w:rsidRPr="003D2C22">
        <w:rPr>
          <w:rFonts w:ascii="Arial" w:hAnsi="Arial" w:cs="Arial"/>
          <w:bCs/>
        </w:rPr>
        <w:t>A new induction hub</w:t>
      </w:r>
      <w:r>
        <w:rPr>
          <w:rFonts w:ascii="Arial" w:hAnsi="Arial" w:cs="Arial"/>
        </w:rPr>
        <w:t xml:space="preserve"> </w:t>
      </w:r>
      <w:r w:rsidRPr="003D2C22">
        <w:rPr>
          <w:rFonts w:ascii="Arial" w:hAnsi="Arial" w:cs="Arial"/>
          <w:bCs/>
        </w:rPr>
        <w:t>in line with the new values</w:t>
      </w:r>
      <w:r>
        <w:rPr>
          <w:rFonts w:ascii="Arial" w:hAnsi="Arial" w:cs="Arial"/>
          <w:bCs/>
        </w:rPr>
        <w:t xml:space="preserve"> and </w:t>
      </w:r>
      <w:r w:rsidRPr="003D2C22">
        <w:rPr>
          <w:rFonts w:ascii="Arial" w:hAnsi="Arial" w:cs="Arial"/>
          <w:bCs/>
        </w:rPr>
        <w:t>strategic aims.</w:t>
      </w:r>
    </w:p>
    <w:p w14:paraId="55401B79" w14:textId="7F5E5B5A" w:rsidR="003D2C22" w:rsidRPr="003D2C22" w:rsidRDefault="005A2DA4" w:rsidP="0039749E">
      <w:pPr>
        <w:pStyle w:val="ListParagraph"/>
        <w:numPr>
          <w:ilvl w:val="0"/>
          <w:numId w:val="40"/>
        </w:numPr>
        <w:spacing w:after="80" w:line="240" w:lineRule="auto"/>
        <w:jc w:val="both"/>
        <w:rPr>
          <w:rFonts w:ascii="Arial" w:hAnsi="Arial" w:cs="Arial"/>
          <w:b/>
          <w:bCs/>
        </w:rPr>
      </w:pPr>
      <w:r>
        <w:rPr>
          <w:rFonts w:ascii="Arial" w:hAnsi="Arial" w:cs="Arial"/>
          <w:bCs/>
        </w:rPr>
        <w:t>Development of an a</w:t>
      </w:r>
      <w:r w:rsidR="003D2C22" w:rsidRPr="003D2C22">
        <w:rPr>
          <w:rFonts w:ascii="Arial" w:hAnsi="Arial" w:cs="Arial"/>
          <w:bCs/>
        </w:rPr>
        <w:t xml:space="preserve">gile working policy to support hybrid working </w:t>
      </w:r>
      <w:r>
        <w:rPr>
          <w:rFonts w:ascii="Arial" w:hAnsi="Arial" w:cs="Arial"/>
          <w:bCs/>
        </w:rPr>
        <w:t xml:space="preserve">in support of </w:t>
      </w:r>
      <w:r w:rsidR="003D2C22" w:rsidRPr="003D2C22">
        <w:rPr>
          <w:rFonts w:ascii="Arial" w:hAnsi="Arial" w:cs="Arial"/>
          <w:bCs/>
        </w:rPr>
        <w:t>better work/life balance.</w:t>
      </w:r>
    </w:p>
    <w:p w14:paraId="3A35DDF7" w14:textId="4EFD7DD0" w:rsidR="00FB5011" w:rsidRDefault="00FB5011" w:rsidP="006B5A1F">
      <w:pPr>
        <w:spacing w:after="80" w:line="240" w:lineRule="auto"/>
        <w:jc w:val="both"/>
        <w:rPr>
          <w:rFonts w:ascii="Arial" w:hAnsi="Arial" w:cs="Arial"/>
          <w:b/>
        </w:rPr>
      </w:pPr>
      <w:r w:rsidRPr="294ED4FF">
        <w:rPr>
          <w:rFonts w:ascii="Arial" w:hAnsi="Arial" w:cs="Arial"/>
          <w:b/>
          <w:bCs/>
        </w:rPr>
        <w:t>5.3 Professional and Career Development</w:t>
      </w:r>
    </w:p>
    <w:p w14:paraId="3FF63CEE" w14:textId="58D2B359" w:rsidR="294ED4FF" w:rsidRDefault="00395D12" w:rsidP="294ED4FF">
      <w:pPr>
        <w:pStyle w:val="ListParagraph"/>
        <w:numPr>
          <w:ilvl w:val="0"/>
          <w:numId w:val="39"/>
        </w:numPr>
        <w:spacing w:after="80" w:line="240" w:lineRule="auto"/>
        <w:jc w:val="both"/>
      </w:pPr>
      <w:r>
        <w:rPr>
          <w:rFonts w:ascii="Arial" w:hAnsi="Arial" w:cs="Arial"/>
        </w:rPr>
        <w:t xml:space="preserve">Consult at least </w:t>
      </w:r>
      <w:r w:rsidR="00194418">
        <w:rPr>
          <w:rFonts w:ascii="Arial" w:hAnsi="Arial" w:cs="Arial"/>
        </w:rPr>
        <w:t>bi-</w:t>
      </w:r>
      <w:r>
        <w:rPr>
          <w:rFonts w:ascii="Arial" w:hAnsi="Arial" w:cs="Arial"/>
        </w:rPr>
        <w:t>annually on an</w:t>
      </w:r>
      <w:r w:rsidR="294ED4FF" w:rsidRPr="294ED4FF">
        <w:rPr>
          <w:rFonts w:ascii="Arial" w:hAnsi="Arial" w:cs="Arial"/>
        </w:rPr>
        <w:t xml:space="preserve"> individual</w:t>
      </w:r>
      <w:r>
        <w:rPr>
          <w:rFonts w:ascii="Arial" w:hAnsi="Arial" w:cs="Arial"/>
        </w:rPr>
        <w:t xml:space="preserve"> basis with the </w:t>
      </w:r>
      <w:r w:rsidR="294ED4FF" w:rsidRPr="294ED4FF">
        <w:rPr>
          <w:rFonts w:ascii="Arial" w:hAnsi="Arial" w:cs="Arial"/>
        </w:rPr>
        <w:t>University’s research staff (specifically those on research only contracts)</w:t>
      </w:r>
      <w:r>
        <w:rPr>
          <w:rFonts w:ascii="Arial" w:hAnsi="Arial" w:cs="Arial"/>
        </w:rPr>
        <w:t xml:space="preserve">. </w:t>
      </w:r>
    </w:p>
    <w:p w14:paraId="53282C52" w14:textId="3FF664A0" w:rsidR="00071347" w:rsidRDefault="00071347" w:rsidP="00071347">
      <w:pPr>
        <w:pStyle w:val="ListParagraph"/>
        <w:numPr>
          <w:ilvl w:val="0"/>
          <w:numId w:val="39"/>
        </w:numPr>
        <w:spacing w:after="80" w:line="240" w:lineRule="auto"/>
        <w:jc w:val="both"/>
        <w:rPr>
          <w:rFonts w:ascii="Arial" w:hAnsi="Arial" w:cs="Arial"/>
        </w:rPr>
      </w:pPr>
      <w:r w:rsidRPr="59AC9949">
        <w:rPr>
          <w:rFonts w:ascii="Arial" w:hAnsi="Arial" w:cs="Arial"/>
        </w:rPr>
        <w:t>Update and reissue RASA guidance to incorporate knowledge exchange</w:t>
      </w:r>
      <w:r w:rsidR="0039749E">
        <w:rPr>
          <w:rFonts w:ascii="Arial" w:hAnsi="Arial" w:cs="Arial"/>
        </w:rPr>
        <w:t xml:space="preserve"> (KE)</w:t>
      </w:r>
      <w:r w:rsidRPr="59AC9949">
        <w:rPr>
          <w:rFonts w:ascii="Arial" w:hAnsi="Arial" w:cs="Arial"/>
        </w:rPr>
        <w:t xml:space="preserve"> activities and support recognition</w:t>
      </w:r>
      <w:r w:rsidR="003606FB" w:rsidRPr="59AC9949">
        <w:rPr>
          <w:rFonts w:ascii="Arial" w:hAnsi="Arial" w:cs="Arial"/>
        </w:rPr>
        <w:t xml:space="preserve"> of where research supports </w:t>
      </w:r>
      <w:r w:rsidR="0039749E">
        <w:rPr>
          <w:rFonts w:ascii="Arial" w:hAnsi="Arial" w:cs="Arial"/>
        </w:rPr>
        <w:t>KE</w:t>
      </w:r>
      <w:r w:rsidR="003606FB" w:rsidRPr="59AC9949">
        <w:rPr>
          <w:rFonts w:ascii="Arial" w:hAnsi="Arial" w:cs="Arial"/>
        </w:rPr>
        <w:t xml:space="preserve"> and vice-versa.</w:t>
      </w:r>
    </w:p>
    <w:p w14:paraId="03F52150" w14:textId="346304CB" w:rsidR="0016515D" w:rsidRPr="0016515D" w:rsidRDefault="009A1538" w:rsidP="0016515D">
      <w:pPr>
        <w:pStyle w:val="ListParagraph"/>
        <w:numPr>
          <w:ilvl w:val="0"/>
          <w:numId w:val="39"/>
        </w:numPr>
        <w:spacing w:after="80" w:line="240" w:lineRule="auto"/>
        <w:jc w:val="both"/>
        <w:rPr>
          <w:rStyle w:val="normaltextrun"/>
          <w:rFonts w:ascii="Arial" w:hAnsi="Arial" w:cs="Arial"/>
        </w:rPr>
      </w:pPr>
      <w:r>
        <w:rPr>
          <w:rStyle w:val="normaltextrun"/>
          <w:rFonts w:ascii="Arial" w:hAnsi="Arial" w:cs="Arial"/>
          <w:color w:val="000000"/>
          <w:shd w:val="clear" w:color="auto" w:fill="FFFFFF"/>
        </w:rPr>
        <w:t xml:space="preserve">Focus staff development on helping individuals to achieve SRR (and </w:t>
      </w:r>
      <w:r w:rsidR="230E8C9D">
        <w:rPr>
          <w:rStyle w:val="normaltextrun"/>
          <w:rFonts w:ascii="Arial" w:hAnsi="Arial" w:cs="Arial"/>
          <w:color w:val="000000"/>
          <w:shd w:val="clear" w:color="auto" w:fill="FFFFFF"/>
        </w:rPr>
        <w:t>Early Career Researchers)</w:t>
      </w:r>
      <w:r>
        <w:rPr>
          <w:rStyle w:val="normaltextrun"/>
          <w:rFonts w:ascii="Arial" w:hAnsi="Arial" w:cs="Arial"/>
          <w:color w:val="000000"/>
          <w:shd w:val="clear" w:color="auto" w:fill="FFFFFF"/>
        </w:rPr>
        <w:t xml:space="preserve"> and </w:t>
      </w:r>
      <w:r w:rsidR="00F345B2">
        <w:rPr>
          <w:rStyle w:val="normaltextrun"/>
          <w:rFonts w:ascii="Arial" w:hAnsi="Arial" w:cs="Arial"/>
          <w:color w:val="000000"/>
          <w:shd w:val="clear" w:color="auto" w:fill="FFFFFF"/>
        </w:rPr>
        <w:t>reporting this through the University’</w:t>
      </w:r>
      <w:r w:rsidR="000B26AF">
        <w:rPr>
          <w:rStyle w:val="normaltextrun"/>
          <w:rFonts w:ascii="Arial" w:hAnsi="Arial" w:cs="Arial"/>
          <w:color w:val="000000"/>
          <w:shd w:val="clear" w:color="auto" w:fill="FFFFFF"/>
        </w:rPr>
        <w:t xml:space="preserve">s Annual Operating Plan to improve awareness and leverage support </w:t>
      </w:r>
      <w:r w:rsidR="00CA6E68">
        <w:rPr>
          <w:rStyle w:val="normaltextrun"/>
          <w:rFonts w:ascii="Arial" w:hAnsi="Arial" w:cs="Arial"/>
          <w:color w:val="000000"/>
          <w:shd w:val="clear" w:color="auto" w:fill="FFFFFF"/>
        </w:rPr>
        <w:t>at VCE level.</w:t>
      </w:r>
    </w:p>
    <w:p w14:paraId="4CCEF320" w14:textId="6F4F57FE" w:rsidR="0016515D" w:rsidRDefault="006C5ABC" w:rsidP="0016515D">
      <w:pPr>
        <w:pStyle w:val="ListParagraph"/>
        <w:numPr>
          <w:ilvl w:val="0"/>
          <w:numId w:val="39"/>
        </w:numPr>
        <w:spacing w:after="80" w:line="240" w:lineRule="auto"/>
        <w:jc w:val="both"/>
        <w:rPr>
          <w:rFonts w:ascii="Arial" w:hAnsi="Arial" w:cs="Arial"/>
        </w:rPr>
      </w:pPr>
      <w:r w:rsidRPr="59AC9949">
        <w:rPr>
          <w:rFonts w:ascii="Arial" w:hAnsi="Arial" w:cs="Arial"/>
        </w:rPr>
        <w:t>R</w:t>
      </w:r>
      <w:r w:rsidR="0016515D" w:rsidRPr="59AC9949">
        <w:rPr>
          <w:rFonts w:ascii="Arial" w:hAnsi="Arial" w:cs="Arial"/>
        </w:rPr>
        <w:t xml:space="preserve">eview </w:t>
      </w:r>
      <w:r w:rsidRPr="59AC9949">
        <w:rPr>
          <w:rFonts w:ascii="Arial" w:hAnsi="Arial" w:cs="Arial"/>
        </w:rPr>
        <w:t xml:space="preserve">of </w:t>
      </w:r>
      <w:r w:rsidR="74CA781C" w:rsidRPr="59AC9949">
        <w:rPr>
          <w:rFonts w:ascii="Arial" w:hAnsi="Arial" w:cs="Arial"/>
        </w:rPr>
        <w:t>PPDR (Personal Performance and Development Review)</w:t>
      </w:r>
      <w:r w:rsidRPr="59AC9949">
        <w:rPr>
          <w:rFonts w:ascii="Arial" w:hAnsi="Arial" w:cs="Arial"/>
        </w:rPr>
        <w:t xml:space="preserve"> process to support </w:t>
      </w:r>
      <w:r w:rsidR="0016515D" w:rsidRPr="59AC9949">
        <w:rPr>
          <w:rFonts w:ascii="Arial" w:hAnsi="Arial" w:cs="Arial"/>
        </w:rPr>
        <w:t xml:space="preserve">ongoing conversations on professional/career development </w:t>
      </w:r>
      <w:r w:rsidRPr="59AC9949">
        <w:rPr>
          <w:rFonts w:ascii="Arial" w:hAnsi="Arial" w:cs="Arial"/>
        </w:rPr>
        <w:t xml:space="preserve">and </w:t>
      </w:r>
      <w:r w:rsidR="0016515D" w:rsidRPr="59AC9949">
        <w:rPr>
          <w:rFonts w:ascii="Arial" w:hAnsi="Arial" w:cs="Arial"/>
        </w:rPr>
        <w:t xml:space="preserve">health and wellbeing. </w:t>
      </w:r>
    </w:p>
    <w:p w14:paraId="5F3C2C12" w14:textId="187BD1EB" w:rsidR="0016515D" w:rsidRPr="00912C16" w:rsidRDefault="0016515D" w:rsidP="00912C16">
      <w:pPr>
        <w:pStyle w:val="ListParagraph"/>
        <w:numPr>
          <w:ilvl w:val="0"/>
          <w:numId w:val="39"/>
        </w:numPr>
        <w:spacing w:after="80" w:line="240" w:lineRule="auto"/>
        <w:jc w:val="both"/>
        <w:rPr>
          <w:rFonts w:ascii="Arial" w:hAnsi="Arial" w:cs="Arial"/>
        </w:rPr>
      </w:pPr>
      <w:r w:rsidRPr="0016515D">
        <w:rPr>
          <w:rFonts w:ascii="Arial" w:hAnsi="Arial" w:cs="Arial"/>
        </w:rPr>
        <w:t>Further development of L</w:t>
      </w:r>
      <w:r w:rsidR="006C5ABC">
        <w:rPr>
          <w:rFonts w:ascii="Arial" w:hAnsi="Arial" w:cs="Arial"/>
        </w:rPr>
        <w:t xml:space="preserve">earning and Development </w:t>
      </w:r>
      <w:r w:rsidRPr="0016515D">
        <w:rPr>
          <w:rFonts w:ascii="Arial" w:hAnsi="Arial" w:cs="Arial"/>
        </w:rPr>
        <w:t>pathways to improve management skills, mental health awareness and alignment to digital skills</w:t>
      </w:r>
      <w:r w:rsidR="00D65359">
        <w:rPr>
          <w:rFonts w:ascii="Arial" w:hAnsi="Arial" w:cs="Arial"/>
        </w:rPr>
        <w:t>.</w:t>
      </w:r>
    </w:p>
    <w:sectPr w:rsidR="0016515D" w:rsidRPr="00912C16" w:rsidSect="00292C82">
      <w:headerReference w:type="default" r:id="rId14"/>
      <w:pgSz w:w="11906" w:h="16838"/>
      <w:pgMar w:top="1418"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B227" w14:textId="77777777" w:rsidR="000F244C" w:rsidRDefault="000F244C" w:rsidP="00863DE9">
      <w:pPr>
        <w:spacing w:after="0" w:line="240" w:lineRule="auto"/>
      </w:pPr>
      <w:r>
        <w:separator/>
      </w:r>
    </w:p>
  </w:endnote>
  <w:endnote w:type="continuationSeparator" w:id="0">
    <w:p w14:paraId="2FEBB9EF" w14:textId="77777777" w:rsidR="000F244C" w:rsidRDefault="000F244C" w:rsidP="00863DE9">
      <w:pPr>
        <w:spacing w:after="0" w:line="240" w:lineRule="auto"/>
      </w:pPr>
      <w:r>
        <w:continuationSeparator/>
      </w:r>
    </w:p>
  </w:endnote>
  <w:endnote w:type="continuationNotice" w:id="1">
    <w:p w14:paraId="6406EAF0" w14:textId="77777777" w:rsidR="000F244C" w:rsidRDefault="000F2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FF78" w14:textId="77777777" w:rsidR="000F244C" w:rsidRDefault="000F244C" w:rsidP="00863DE9">
      <w:pPr>
        <w:spacing w:after="0" w:line="240" w:lineRule="auto"/>
      </w:pPr>
      <w:r>
        <w:separator/>
      </w:r>
    </w:p>
  </w:footnote>
  <w:footnote w:type="continuationSeparator" w:id="0">
    <w:p w14:paraId="794F1225" w14:textId="77777777" w:rsidR="000F244C" w:rsidRDefault="000F244C" w:rsidP="00863DE9">
      <w:pPr>
        <w:spacing w:after="0" w:line="240" w:lineRule="auto"/>
      </w:pPr>
      <w:r>
        <w:continuationSeparator/>
      </w:r>
    </w:p>
  </w:footnote>
  <w:footnote w:type="continuationNotice" w:id="1">
    <w:p w14:paraId="3D08E21A" w14:textId="77777777" w:rsidR="000F244C" w:rsidRDefault="000F2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D416" w14:textId="77777777" w:rsidR="00BE1842" w:rsidRDefault="00BE1842">
    <w:pPr>
      <w:pStyle w:val="Header"/>
    </w:pPr>
    <w:r>
      <w:rPr>
        <w:noProof/>
        <w:lang w:eastAsia="en-GB"/>
      </w:rPr>
      <w:drawing>
        <wp:anchor distT="0" distB="0" distL="114300" distR="114300" simplePos="0" relativeHeight="251658240" behindDoc="1" locked="0" layoutInCell="1" allowOverlap="1" wp14:anchorId="1227BD7A" wp14:editId="199CABC4">
          <wp:simplePos x="0" y="0"/>
          <wp:positionH relativeFrom="rightMargin">
            <wp:align>left</wp:align>
          </wp:positionH>
          <wp:positionV relativeFrom="paragraph">
            <wp:posOffset>-336831</wp:posOffset>
          </wp:positionV>
          <wp:extent cx="679450" cy="798195"/>
          <wp:effectExtent l="0" t="0" r="6350" b="1905"/>
          <wp:wrapTight wrapText="bothSides">
            <wp:wrapPolygon edited="0">
              <wp:start x="12718" y="0"/>
              <wp:lineTo x="3634" y="516"/>
              <wp:lineTo x="1211" y="2062"/>
              <wp:lineTo x="0" y="12888"/>
              <wp:lineTo x="0" y="21136"/>
              <wp:lineTo x="21196" y="21136"/>
              <wp:lineTo x="21196" y="12888"/>
              <wp:lineTo x="18168" y="2578"/>
              <wp:lineTo x="15746" y="0"/>
              <wp:lineTo x="12718" y="0"/>
            </wp:wrapPolygon>
          </wp:wrapTight>
          <wp:docPr id="9" name="Picture 9" descr="Undergraduate Degrees &amp; Courses at the University of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rgraduate Degrees &amp; Courses at the University of Cumbri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945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KklhnNNXMnYDK" int2:id="CxtPKWvE">
      <int2:state int2:value="Rejected" int2:type="LegacyProofing"/>
    </int2:textHash>
    <int2:textHash int2:hashCode="b9KMrQADrTnKPD" int2:id="F5QsYGpU">
      <int2:state int2:value="Rejected" int2:type="LegacyProofing"/>
    </int2:textHash>
    <int2:bookmark int2:bookmarkName="_Int_eLhgO3Ac" int2:invalidationBookmarkName="" int2:hashCode="yC0bCc8yKRdh1N" int2:id="ZW6HDyJs">
      <int2:state int2:value="Rejected" int2:type="AugLoop_Acronyms_AcronymsCritique"/>
    </int2:bookmark>
    <int2:bookmark int2:bookmarkName="_Int_jrE3TbpG" int2:invalidationBookmarkName="" int2:hashCode="8YeSj9siPn87ew" int2:id="qxIZPIRb">
      <int2:state int2:value="Rejected" int2:type="AugLoop_Acronyms_AcronymsCritique"/>
    </int2:bookmark>
    <int2:bookmark int2:bookmarkName="_Int_KkYpbpPu" int2:invalidationBookmarkName="" int2:hashCode="BFlPK7ezWOjvpd" int2:id="qUIMJdhX">
      <int2:state int2:value="Rejected" int2:type="AugLoop_Acronyms_AcronymsCritique"/>
    </int2:bookmark>
    <int2:bookmark int2:bookmarkName="_Int_iJkou48g" int2:invalidationBookmarkName="" int2:hashCode="d3DQTHv7eR58lZ" int2:id="QImDEH40">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7E"/>
    <w:multiLevelType w:val="hybridMultilevel"/>
    <w:tmpl w:val="3D9287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4ADB"/>
    <w:multiLevelType w:val="hybridMultilevel"/>
    <w:tmpl w:val="F05C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1E6BAF"/>
    <w:multiLevelType w:val="hybridMultilevel"/>
    <w:tmpl w:val="D564F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17EB0"/>
    <w:multiLevelType w:val="multilevel"/>
    <w:tmpl w:val="D83C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74B87"/>
    <w:multiLevelType w:val="hybridMultilevel"/>
    <w:tmpl w:val="A370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039A3"/>
    <w:multiLevelType w:val="hybridMultilevel"/>
    <w:tmpl w:val="B702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45C2E"/>
    <w:multiLevelType w:val="hybridMultilevel"/>
    <w:tmpl w:val="4518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A43CE"/>
    <w:multiLevelType w:val="hybridMultilevel"/>
    <w:tmpl w:val="E3CA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77841"/>
    <w:multiLevelType w:val="hybridMultilevel"/>
    <w:tmpl w:val="653C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E62D5"/>
    <w:multiLevelType w:val="hybridMultilevel"/>
    <w:tmpl w:val="B3F2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50DF0"/>
    <w:multiLevelType w:val="hybridMultilevel"/>
    <w:tmpl w:val="3502EDB0"/>
    <w:lvl w:ilvl="0" w:tplc="08090001">
      <w:start w:val="1"/>
      <w:numFmt w:val="bullet"/>
      <w:lvlText w:val=""/>
      <w:lvlJc w:val="left"/>
      <w:pPr>
        <w:ind w:left="720" w:hanging="360"/>
      </w:pPr>
      <w:rPr>
        <w:rFonts w:ascii="Symbol" w:hAnsi="Symbol" w:hint="default"/>
      </w:rPr>
    </w:lvl>
    <w:lvl w:ilvl="1" w:tplc="7786DF7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64684"/>
    <w:multiLevelType w:val="hybridMultilevel"/>
    <w:tmpl w:val="D4729C88"/>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2" w15:restartNumberingAfterBreak="0">
    <w:nsid w:val="358C049E"/>
    <w:multiLevelType w:val="hybridMultilevel"/>
    <w:tmpl w:val="1A885CAE"/>
    <w:lvl w:ilvl="0" w:tplc="8A96446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076D6"/>
    <w:multiLevelType w:val="hybridMultilevel"/>
    <w:tmpl w:val="620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838DF"/>
    <w:multiLevelType w:val="hybridMultilevel"/>
    <w:tmpl w:val="05C2369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15:restartNumberingAfterBreak="0">
    <w:nsid w:val="3D3260D5"/>
    <w:multiLevelType w:val="hybridMultilevel"/>
    <w:tmpl w:val="211ED7AC"/>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756A8"/>
    <w:multiLevelType w:val="hybridMultilevel"/>
    <w:tmpl w:val="4B30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B47FB"/>
    <w:multiLevelType w:val="hybridMultilevel"/>
    <w:tmpl w:val="6C9A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3666B0"/>
    <w:multiLevelType w:val="hybridMultilevel"/>
    <w:tmpl w:val="6774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F771E"/>
    <w:multiLevelType w:val="hybridMultilevel"/>
    <w:tmpl w:val="356E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C23146"/>
    <w:multiLevelType w:val="hybridMultilevel"/>
    <w:tmpl w:val="2F30A9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C104485"/>
    <w:multiLevelType w:val="hybridMultilevel"/>
    <w:tmpl w:val="BE7AD22E"/>
    <w:lvl w:ilvl="0" w:tplc="0809000F">
      <w:start w:val="1"/>
      <w:numFmt w:val="decimal"/>
      <w:lvlText w:val="%1."/>
      <w:lvlJc w:val="left"/>
      <w:pPr>
        <w:ind w:left="720" w:hanging="360"/>
      </w:pPr>
    </w:lvl>
    <w:lvl w:ilvl="1" w:tplc="BE485E00">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3C6293C"/>
    <w:multiLevelType w:val="hybridMultilevel"/>
    <w:tmpl w:val="58C03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77775"/>
    <w:multiLevelType w:val="hybridMultilevel"/>
    <w:tmpl w:val="23C8FE5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4" w15:restartNumberingAfterBreak="0">
    <w:nsid w:val="553A6488"/>
    <w:multiLevelType w:val="hybridMultilevel"/>
    <w:tmpl w:val="1CEA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C7275"/>
    <w:multiLevelType w:val="hybridMultilevel"/>
    <w:tmpl w:val="10F4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600A4"/>
    <w:multiLevelType w:val="hybridMultilevel"/>
    <w:tmpl w:val="CF84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009A5"/>
    <w:multiLevelType w:val="hybridMultilevel"/>
    <w:tmpl w:val="4E70B3B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5F883A65"/>
    <w:multiLevelType w:val="hybridMultilevel"/>
    <w:tmpl w:val="CAB2AA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62442432"/>
    <w:multiLevelType w:val="hybridMultilevel"/>
    <w:tmpl w:val="49BE6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34763A7"/>
    <w:multiLevelType w:val="hybridMultilevel"/>
    <w:tmpl w:val="7DFE10B2"/>
    <w:lvl w:ilvl="0" w:tplc="7786DF7C">
      <w:start w:val="1"/>
      <w:numFmt w:val="bullet"/>
      <w:lvlText w:val="-"/>
      <w:lvlJc w:val="left"/>
      <w:pPr>
        <w:ind w:left="786" w:hanging="360"/>
      </w:pPr>
      <w:rPr>
        <w:rFonts w:ascii="Courier New" w:hAnsi="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97A38CF"/>
    <w:multiLevelType w:val="hybridMultilevel"/>
    <w:tmpl w:val="484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10CF0"/>
    <w:multiLevelType w:val="hybridMultilevel"/>
    <w:tmpl w:val="907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404B1"/>
    <w:multiLevelType w:val="hybridMultilevel"/>
    <w:tmpl w:val="382C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31C2D"/>
    <w:multiLevelType w:val="hybridMultilevel"/>
    <w:tmpl w:val="56D8EFDC"/>
    <w:lvl w:ilvl="0" w:tplc="9022EC16">
      <w:numFmt w:val="bullet"/>
      <w:lvlText w:val=""/>
      <w:lvlJc w:val="left"/>
      <w:pPr>
        <w:ind w:left="853" w:hanging="356"/>
      </w:pPr>
      <w:rPr>
        <w:rFonts w:ascii="Symbol" w:eastAsia="Symbol" w:hAnsi="Symbol" w:cs="Symbol" w:hint="default"/>
        <w:b w:val="0"/>
        <w:bCs w:val="0"/>
        <w:i w:val="0"/>
        <w:iCs w:val="0"/>
        <w:w w:val="100"/>
        <w:sz w:val="24"/>
        <w:szCs w:val="24"/>
        <w:lang w:val="en-GB" w:eastAsia="en-US" w:bidi="ar-SA"/>
      </w:rPr>
    </w:lvl>
    <w:lvl w:ilvl="1" w:tplc="B7A4C442">
      <w:numFmt w:val="bullet"/>
      <w:lvlText w:val="o"/>
      <w:lvlJc w:val="left"/>
      <w:pPr>
        <w:ind w:left="1580" w:hanging="360"/>
      </w:pPr>
      <w:rPr>
        <w:rFonts w:ascii="Courier New" w:eastAsia="Courier New" w:hAnsi="Courier New" w:cs="Courier New" w:hint="default"/>
        <w:b w:val="0"/>
        <w:bCs w:val="0"/>
        <w:i w:val="0"/>
        <w:iCs w:val="0"/>
        <w:w w:val="100"/>
        <w:sz w:val="24"/>
        <w:szCs w:val="24"/>
        <w:lang w:val="en-GB" w:eastAsia="en-US" w:bidi="ar-SA"/>
      </w:rPr>
    </w:lvl>
    <w:lvl w:ilvl="2" w:tplc="B45CC7E4">
      <w:numFmt w:val="bullet"/>
      <w:lvlText w:val="•"/>
      <w:lvlJc w:val="left"/>
      <w:pPr>
        <w:ind w:left="2511" w:hanging="360"/>
      </w:pPr>
      <w:rPr>
        <w:rFonts w:hint="default"/>
        <w:lang w:val="en-GB" w:eastAsia="en-US" w:bidi="ar-SA"/>
      </w:rPr>
    </w:lvl>
    <w:lvl w:ilvl="3" w:tplc="32207712">
      <w:numFmt w:val="bullet"/>
      <w:lvlText w:val="•"/>
      <w:lvlJc w:val="left"/>
      <w:pPr>
        <w:ind w:left="3443" w:hanging="360"/>
      </w:pPr>
      <w:rPr>
        <w:rFonts w:hint="default"/>
        <w:lang w:val="en-GB" w:eastAsia="en-US" w:bidi="ar-SA"/>
      </w:rPr>
    </w:lvl>
    <w:lvl w:ilvl="4" w:tplc="8CD8A9E8">
      <w:numFmt w:val="bullet"/>
      <w:lvlText w:val="•"/>
      <w:lvlJc w:val="left"/>
      <w:pPr>
        <w:ind w:left="4375" w:hanging="360"/>
      </w:pPr>
      <w:rPr>
        <w:rFonts w:hint="default"/>
        <w:lang w:val="en-GB" w:eastAsia="en-US" w:bidi="ar-SA"/>
      </w:rPr>
    </w:lvl>
    <w:lvl w:ilvl="5" w:tplc="94B446A0">
      <w:numFmt w:val="bullet"/>
      <w:lvlText w:val="•"/>
      <w:lvlJc w:val="left"/>
      <w:pPr>
        <w:ind w:left="5307" w:hanging="360"/>
      </w:pPr>
      <w:rPr>
        <w:rFonts w:hint="default"/>
        <w:lang w:val="en-GB" w:eastAsia="en-US" w:bidi="ar-SA"/>
      </w:rPr>
    </w:lvl>
    <w:lvl w:ilvl="6" w:tplc="FA4023CE">
      <w:numFmt w:val="bullet"/>
      <w:lvlText w:val="•"/>
      <w:lvlJc w:val="left"/>
      <w:pPr>
        <w:ind w:left="6239" w:hanging="360"/>
      </w:pPr>
      <w:rPr>
        <w:rFonts w:hint="default"/>
        <w:lang w:val="en-GB" w:eastAsia="en-US" w:bidi="ar-SA"/>
      </w:rPr>
    </w:lvl>
    <w:lvl w:ilvl="7" w:tplc="DFD68F30">
      <w:numFmt w:val="bullet"/>
      <w:lvlText w:val="•"/>
      <w:lvlJc w:val="left"/>
      <w:pPr>
        <w:ind w:left="7170" w:hanging="360"/>
      </w:pPr>
      <w:rPr>
        <w:rFonts w:hint="default"/>
        <w:lang w:val="en-GB" w:eastAsia="en-US" w:bidi="ar-SA"/>
      </w:rPr>
    </w:lvl>
    <w:lvl w:ilvl="8" w:tplc="916AFEDC">
      <w:numFmt w:val="bullet"/>
      <w:lvlText w:val="•"/>
      <w:lvlJc w:val="left"/>
      <w:pPr>
        <w:ind w:left="8102" w:hanging="360"/>
      </w:pPr>
      <w:rPr>
        <w:rFonts w:hint="default"/>
        <w:lang w:val="en-GB" w:eastAsia="en-US" w:bidi="ar-SA"/>
      </w:rPr>
    </w:lvl>
  </w:abstractNum>
  <w:abstractNum w:abstractNumId="35" w15:restartNumberingAfterBreak="0">
    <w:nsid w:val="7BD31DFE"/>
    <w:multiLevelType w:val="hybridMultilevel"/>
    <w:tmpl w:val="C93A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1D24AD"/>
    <w:multiLevelType w:val="hybridMultilevel"/>
    <w:tmpl w:val="97E8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AC00CC"/>
    <w:multiLevelType w:val="hybridMultilevel"/>
    <w:tmpl w:val="8370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051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4248895">
    <w:abstractNumId w:val="21"/>
  </w:num>
  <w:num w:numId="3" w16cid:durableId="1119951899">
    <w:abstractNumId w:val="12"/>
  </w:num>
  <w:num w:numId="4" w16cid:durableId="8666732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8737588">
    <w:abstractNumId w:val="2"/>
  </w:num>
  <w:num w:numId="6" w16cid:durableId="388458715">
    <w:abstractNumId w:val="27"/>
  </w:num>
  <w:num w:numId="7" w16cid:durableId="756488481">
    <w:abstractNumId w:val="1"/>
  </w:num>
  <w:num w:numId="8" w16cid:durableId="75398850">
    <w:abstractNumId w:val="1"/>
  </w:num>
  <w:num w:numId="9" w16cid:durableId="1724401658">
    <w:abstractNumId w:val="15"/>
  </w:num>
  <w:num w:numId="10" w16cid:durableId="1802727999">
    <w:abstractNumId w:val="20"/>
  </w:num>
  <w:num w:numId="11" w16cid:durableId="1937860975">
    <w:abstractNumId w:val="10"/>
  </w:num>
  <w:num w:numId="12" w16cid:durableId="1554542832">
    <w:abstractNumId w:val="18"/>
  </w:num>
  <w:num w:numId="13" w16cid:durableId="882643210">
    <w:abstractNumId w:val="31"/>
  </w:num>
  <w:num w:numId="14" w16cid:durableId="1202669009">
    <w:abstractNumId w:val="24"/>
  </w:num>
  <w:num w:numId="15" w16cid:durableId="1894149535">
    <w:abstractNumId w:val="35"/>
  </w:num>
  <w:num w:numId="16" w16cid:durableId="1412464015">
    <w:abstractNumId w:val="30"/>
  </w:num>
  <w:num w:numId="17" w16cid:durableId="378093404">
    <w:abstractNumId w:val="32"/>
  </w:num>
  <w:num w:numId="18" w16cid:durableId="1581712314">
    <w:abstractNumId w:val="28"/>
  </w:num>
  <w:num w:numId="19" w16cid:durableId="138500841">
    <w:abstractNumId w:val="37"/>
  </w:num>
  <w:num w:numId="20" w16cid:durableId="1492528097">
    <w:abstractNumId w:val="3"/>
  </w:num>
  <w:num w:numId="21" w16cid:durableId="521476392">
    <w:abstractNumId w:val="25"/>
  </w:num>
  <w:num w:numId="22" w16cid:durableId="376516976">
    <w:abstractNumId w:val="19"/>
  </w:num>
  <w:num w:numId="23" w16cid:durableId="292172328">
    <w:abstractNumId w:val="6"/>
  </w:num>
  <w:num w:numId="24" w16cid:durableId="637997848">
    <w:abstractNumId w:val="8"/>
  </w:num>
  <w:num w:numId="25" w16cid:durableId="266231082">
    <w:abstractNumId w:val="26"/>
  </w:num>
  <w:num w:numId="26" w16cid:durableId="877401573">
    <w:abstractNumId w:val="16"/>
  </w:num>
  <w:num w:numId="27" w16cid:durableId="521823342">
    <w:abstractNumId w:val="0"/>
  </w:num>
  <w:num w:numId="28" w16cid:durableId="2146777405">
    <w:abstractNumId w:val="11"/>
  </w:num>
  <w:num w:numId="29" w16cid:durableId="1415586514">
    <w:abstractNumId w:val="14"/>
  </w:num>
  <w:num w:numId="30" w16cid:durableId="123426646">
    <w:abstractNumId w:val="13"/>
  </w:num>
  <w:num w:numId="31" w16cid:durableId="1949316542">
    <w:abstractNumId w:val="34"/>
  </w:num>
  <w:num w:numId="32" w16cid:durableId="1700861857">
    <w:abstractNumId w:val="23"/>
  </w:num>
  <w:num w:numId="33" w16cid:durableId="1472210753">
    <w:abstractNumId w:val="22"/>
  </w:num>
  <w:num w:numId="34" w16cid:durableId="660425067">
    <w:abstractNumId w:val="17"/>
  </w:num>
  <w:num w:numId="35" w16cid:durableId="684752277">
    <w:abstractNumId w:val="4"/>
  </w:num>
  <w:num w:numId="36" w16cid:durableId="919948767">
    <w:abstractNumId w:val="9"/>
  </w:num>
  <w:num w:numId="37" w16cid:durableId="1046027934">
    <w:abstractNumId w:val="36"/>
  </w:num>
  <w:num w:numId="38" w16cid:durableId="1194348379">
    <w:abstractNumId w:val="7"/>
  </w:num>
  <w:num w:numId="39" w16cid:durableId="323093851">
    <w:abstractNumId w:val="33"/>
  </w:num>
  <w:num w:numId="40" w16cid:durableId="50347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1E"/>
    <w:rsid w:val="00011282"/>
    <w:rsid w:val="0002379D"/>
    <w:rsid w:val="000335E9"/>
    <w:rsid w:val="000378E7"/>
    <w:rsid w:val="00042530"/>
    <w:rsid w:val="00047844"/>
    <w:rsid w:val="00052930"/>
    <w:rsid w:val="000539C8"/>
    <w:rsid w:val="00055B0F"/>
    <w:rsid w:val="0006678E"/>
    <w:rsid w:val="00071347"/>
    <w:rsid w:val="0008045E"/>
    <w:rsid w:val="000840E0"/>
    <w:rsid w:val="00086598"/>
    <w:rsid w:val="000964F7"/>
    <w:rsid w:val="000A0782"/>
    <w:rsid w:val="000A4239"/>
    <w:rsid w:val="000B26AF"/>
    <w:rsid w:val="000C14D7"/>
    <w:rsid w:val="000C18C9"/>
    <w:rsid w:val="000C5117"/>
    <w:rsid w:val="000C7D7B"/>
    <w:rsid w:val="000D2816"/>
    <w:rsid w:val="000D6362"/>
    <w:rsid w:val="000E6040"/>
    <w:rsid w:val="000F18B3"/>
    <w:rsid w:val="000F195F"/>
    <w:rsid w:val="000F244C"/>
    <w:rsid w:val="000F5900"/>
    <w:rsid w:val="000F70DC"/>
    <w:rsid w:val="00101C0B"/>
    <w:rsid w:val="001168FE"/>
    <w:rsid w:val="00124B42"/>
    <w:rsid w:val="001364B8"/>
    <w:rsid w:val="00147E97"/>
    <w:rsid w:val="00155E60"/>
    <w:rsid w:val="00157105"/>
    <w:rsid w:val="0016477D"/>
    <w:rsid w:val="0016515D"/>
    <w:rsid w:val="0016771C"/>
    <w:rsid w:val="00167D78"/>
    <w:rsid w:val="00170358"/>
    <w:rsid w:val="00171E94"/>
    <w:rsid w:val="00175289"/>
    <w:rsid w:val="001758E5"/>
    <w:rsid w:val="00175B37"/>
    <w:rsid w:val="0017770A"/>
    <w:rsid w:val="00194418"/>
    <w:rsid w:val="00195F15"/>
    <w:rsid w:val="001A0868"/>
    <w:rsid w:val="001A53D5"/>
    <w:rsid w:val="001A7025"/>
    <w:rsid w:val="001C00AC"/>
    <w:rsid w:val="001C2102"/>
    <w:rsid w:val="001C435F"/>
    <w:rsid w:val="001D03B3"/>
    <w:rsid w:val="001D51BC"/>
    <w:rsid w:val="001F3887"/>
    <w:rsid w:val="00203182"/>
    <w:rsid w:val="00205F06"/>
    <w:rsid w:val="00214AA5"/>
    <w:rsid w:val="00235CA2"/>
    <w:rsid w:val="002425A8"/>
    <w:rsid w:val="00270091"/>
    <w:rsid w:val="00271974"/>
    <w:rsid w:val="00276647"/>
    <w:rsid w:val="002818A5"/>
    <w:rsid w:val="00292C82"/>
    <w:rsid w:val="00292D11"/>
    <w:rsid w:val="002A3FB7"/>
    <w:rsid w:val="002A658D"/>
    <w:rsid w:val="002B0F8B"/>
    <w:rsid w:val="002B21BA"/>
    <w:rsid w:val="002B3323"/>
    <w:rsid w:val="002B444F"/>
    <w:rsid w:val="002C153F"/>
    <w:rsid w:val="002D0972"/>
    <w:rsid w:val="002D582D"/>
    <w:rsid w:val="002E50C4"/>
    <w:rsid w:val="002F797B"/>
    <w:rsid w:val="00311449"/>
    <w:rsid w:val="00320A0B"/>
    <w:rsid w:val="00323803"/>
    <w:rsid w:val="0032394E"/>
    <w:rsid w:val="00323AEF"/>
    <w:rsid w:val="00330155"/>
    <w:rsid w:val="00336556"/>
    <w:rsid w:val="00343A8C"/>
    <w:rsid w:val="003606FB"/>
    <w:rsid w:val="00365256"/>
    <w:rsid w:val="003732CF"/>
    <w:rsid w:val="00373770"/>
    <w:rsid w:val="00374D3A"/>
    <w:rsid w:val="0038324A"/>
    <w:rsid w:val="00395D12"/>
    <w:rsid w:val="00396073"/>
    <w:rsid w:val="0039749E"/>
    <w:rsid w:val="003A1D51"/>
    <w:rsid w:val="003A4C66"/>
    <w:rsid w:val="003A6B69"/>
    <w:rsid w:val="003B1F42"/>
    <w:rsid w:val="003B6A80"/>
    <w:rsid w:val="003C2880"/>
    <w:rsid w:val="003D2C22"/>
    <w:rsid w:val="003E4C09"/>
    <w:rsid w:val="003F0EDC"/>
    <w:rsid w:val="003F4751"/>
    <w:rsid w:val="004241C9"/>
    <w:rsid w:val="00425914"/>
    <w:rsid w:val="004357AA"/>
    <w:rsid w:val="004362C5"/>
    <w:rsid w:val="00437718"/>
    <w:rsid w:val="00460F27"/>
    <w:rsid w:val="00466867"/>
    <w:rsid w:val="00471DCA"/>
    <w:rsid w:val="00472123"/>
    <w:rsid w:val="00473D04"/>
    <w:rsid w:val="00473D61"/>
    <w:rsid w:val="004772DE"/>
    <w:rsid w:val="00487A80"/>
    <w:rsid w:val="004945E7"/>
    <w:rsid w:val="004A7EB5"/>
    <w:rsid w:val="004B7033"/>
    <w:rsid w:val="004C02A3"/>
    <w:rsid w:val="004D2095"/>
    <w:rsid w:val="004D5B12"/>
    <w:rsid w:val="004D5B81"/>
    <w:rsid w:val="004E0023"/>
    <w:rsid w:val="004E192D"/>
    <w:rsid w:val="004F03F0"/>
    <w:rsid w:val="004F5C6A"/>
    <w:rsid w:val="00505755"/>
    <w:rsid w:val="00507430"/>
    <w:rsid w:val="005103F2"/>
    <w:rsid w:val="00521051"/>
    <w:rsid w:val="005222D7"/>
    <w:rsid w:val="0054736C"/>
    <w:rsid w:val="005512F1"/>
    <w:rsid w:val="00560D45"/>
    <w:rsid w:val="00564DED"/>
    <w:rsid w:val="005831EB"/>
    <w:rsid w:val="0059187C"/>
    <w:rsid w:val="005923FE"/>
    <w:rsid w:val="00594F81"/>
    <w:rsid w:val="005A0CF9"/>
    <w:rsid w:val="005A2DA4"/>
    <w:rsid w:val="005D0D9C"/>
    <w:rsid w:val="005D135E"/>
    <w:rsid w:val="005F05FC"/>
    <w:rsid w:val="005F5128"/>
    <w:rsid w:val="005F6F81"/>
    <w:rsid w:val="005F7B8A"/>
    <w:rsid w:val="00602E21"/>
    <w:rsid w:val="0060303D"/>
    <w:rsid w:val="00604D3D"/>
    <w:rsid w:val="00622F6E"/>
    <w:rsid w:val="00626461"/>
    <w:rsid w:val="00633E87"/>
    <w:rsid w:val="006359A6"/>
    <w:rsid w:val="006402F6"/>
    <w:rsid w:val="00645EF4"/>
    <w:rsid w:val="006502D5"/>
    <w:rsid w:val="00656325"/>
    <w:rsid w:val="006716F2"/>
    <w:rsid w:val="0067600A"/>
    <w:rsid w:val="006763D5"/>
    <w:rsid w:val="00677838"/>
    <w:rsid w:val="00694726"/>
    <w:rsid w:val="00695A68"/>
    <w:rsid w:val="00695FAA"/>
    <w:rsid w:val="00697DCD"/>
    <w:rsid w:val="006A2D87"/>
    <w:rsid w:val="006B5A1F"/>
    <w:rsid w:val="006B6166"/>
    <w:rsid w:val="006C0A7A"/>
    <w:rsid w:val="006C4C06"/>
    <w:rsid w:val="006C5ABC"/>
    <w:rsid w:val="006C6A68"/>
    <w:rsid w:val="006E0D68"/>
    <w:rsid w:val="006E1657"/>
    <w:rsid w:val="006F0DA4"/>
    <w:rsid w:val="006F154C"/>
    <w:rsid w:val="00700A35"/>
    <w:rsid w:val="00705C28"/>
    <w:rsid w:val="007114EA"/>
    <w:rsid w:val="007240C3"/>
    <w:rsid w:val="00732180"/>
    <w:rsid w:val="00732489"/>
    <w:rsid w:val="007435F2"/>
    <w:rsid w:val="00744889"/>
    <w:rsid w:val="00766A35"/>
    <w:rsid w:val="007701F8"/>
    <w:rsid w:val="00780ABC"/>
    <w:rsid w:val="0079006F"/>
    <w:rsid w:val="007A3529"/>
    <w:rsid w:val="007B333E"/>
    <w:rsid w:val="007B7923"/>
    <w:rsid w:val="007E6EC1"/>
    <w:rsid w:val="007F07A0"/>
    <w:rsid w:val="008007BC"/>
    <w:rsid w:val="00805FAE"/>
    <w:rsid w:val="00807610"/>
    <w:rsid w:val="008174C9"/>
    <w:rsid w:val="00820BB0"/>
    <w:rsid w:val="008221C2"/>
    <w:rsid w:val="00832C1E"/>
    <w:rsid w:val="0084418D"/>
    <w:rsid w:val="00847B30"/>
    <w:rsid w:val="00855AEE"/>
    <w:rsid w:val="00863DE9"/>
    <w:rsid w:val="008679E9"/>
    <w:rsid w:val="00880FBD"/>
    <w:rsid w:val="0088601A"/>
    <w:rsid w:val="00886263"/>
    <w:rsid w:val="00886271"/>
    <w:rsid w:val="00897310"/>
    <w:rsid w:val="008A6509"/>
    <w:rsid w:val="008A7E97"/>
    <w:rsid w:val="008D1C48"/>
    <w:rsid w:val="008E186D"/>
    <w:rsid w:val="008E5DCD"/>
    <w:rsid w:val="008F0A4D"/>
    <w:rsid w:val="009023FD"/>
    <w:rsid w:val="00912C16"/>
    <w:rsid w:val="00920973"/>
    <w:rsid w:val="00921AE3"/>
    <w:rsid w:val="00943F61"/>
    <w:rsid w:val="00945DD5"/>
    <w:rsid w:val="00950E01"/>
    <w:rsid w:val="00951F90"/>
    <w:rsid w:val="00954E64"/>
    <w:rsid w:val="00966B29"/>
    <w:rsid w:val="0096768C"/>
    <w:rsid w:val="0097092E"/>
    <w:rsid w:val="00972C41"/>
    <w:rsid w:val="00972E58"/>
    <w:rsid w:val="00994795"/>
    <w:rsid w:val="009A1538"/>
    <w:rsid w:val="009A4F06"/>
    <w:rsid w:val="009A6A97"/>
    <w:rsid w:val="009A7638"/>
    <w:rsid w:val="009A7AE2"/>
    <w:rsid w:val="009B0658"/>
    <w:rsid w:val="009B4784"/>
    <w:rsid w:val="009B5D47"/>
    <w:rsid w:val="009E6CB9"/>
    <w:rsid w:val="00A034DD"/>
    <w:rsid w:val="00A057DF"/>
    <w:rsid w:val="00A10C50"/>
    <w:rsid w:val="00A14016"/>
    <w:rsid w:val="00A141D2"/>
    <w:rsid w:val="00A24819"/>
    <w:rsid w:val="00A43D00"/>
    <w:rsid w:val="00A47D59"/>
    <w:rsid w:val="00A50345"/>
    <w:rsid w:val="00A5357C"/>
    <w:rsid w:val="00A57CF0"/>
    <w:rsid w:val="00A61099"/>
    <w:rsid w:val="00A66877"/>
    <w:rsid w:val="00A674E6"/>
    <w:rsid w:val="00A73256"/>
    <w:rsid w:val="00A80A07"/>
    <w:rsid w:val="00A90100"/>
    <w:rsid w:val="00A90950"/>
    <w:rsid w:val="00AA2B18"/>
    <w:rsid w:val="00AA59F5"/>
    <w:rsid w:val="00AC00C3"/>
    <w:rsid w:val="00AC11BC"/>
    <w:rsid w:val="00AC216B"/>
    <w:rsid w:val="00AC5544"/>
    <w:rsid w:val="00AD66A6"/>
    <w:rsid w:val="00AE55BF"/>
    <w:rsid w:val="00AF14FF"/>
    <w:rsid w:val="00B01D74"/>
    <w:rsid w:val="00B03D35"/>
    <w:rsid w:val="00B10FD5"/>
    <w:rsid w:val="00B235BB"/>
    <w:rsid w:val="00B24568"/>
    <w:rsid w:val="00B322CD"/>
    <w:rsid w:val="00B4283B"/>
    <w:rsid w:val="00B42F1E"/>
    <w:rsid w:val="00B44DDD"/>
    <w:rsid w:val="00B465F7"/>
    <w:rsid w:val="00B508C6"/>
    <w:rsid w:val="00B532D3"/>
    <w:rsid w:val="00B64DB4"/>
    <w:rsid w:val="00B64F02"/>
    <w:rsid w:val="00B75664"/>
    <w:rsid w:val="00B8241D"/>
    <w:rsid w:val="00B879F3"/>
    <w:rsid w:val="00B90C15"/>
    <w:rsid w:val="00BA1B83"/>
    <w:rsid w:val="00BA28D7"/>
    <w:rsid w:val="00BA5864"/>
    <w:rsid w:val="00BA6734"/>
    <w:rsid w:val="00BB73EB"/>
    <w:rsid w:val="00BB74C0"/>
    <w:rsid w:val="00BC61BB"/>
    <w:rsid w:val="00BD1047"/>
    <w:rsid w:val="00BD4603"/>
    <w:rsid w:val="00BD4B22"/>
    <w:rsid w:val="00BD52DD"/>
    <w:rsid w:val="00BD5F70"/>
    <w:rsid w:val="00BD78C7"/>
    <w:rsid w:val="00BD7E74"/>
    <w:rsid w:val="00BE1842"/>
    <w:rsid w:val="00BE34ED"/>
    <w:rsid w:val="00BE59B3"/>
    <w:rsid w:val="00BE7F7D"/>
    <w:rsid w:val="00BF1A4E"/>
    <w:rsid w:val="00BF278F"/>
    <w:rsid w:val="00BF2D1E"/>
    <w:rsid w:val="00BF2D8E"/>
    <w:rsid w:val="00BF5BE4"/>
    <w:rsid w:val="00C15090"/>
    <w:rsid w:val="00C2503B"/>
    <w:rsid w:val="00C3057D"/>
    <w:rsid w:val="00C30FF9"/>
    <w:rsid w:val="00C31937"/>
    <w:rsid w:val="00C33C85"/>
    <w:rsid w:val="00C368AA"/>
    <w:rsid w:val="00C40874"/>
    <w:rsid w:val="00C42BE3"/>
    <w:rsid w:val="00C44FFC"/>
    <w:rsid w:val="00C56010"/>
    <w:rsid w:val="00C564B0"/>
    <w:rsid w:val="00C57711"/>
    <w:rsid w:val="00C7046B"/>
    <w:rsid w:val="00C720FC"/>
    <w:rsid w:val="00C7312A"/>
    <w:rsid w:val="00C861A7"/>
    <w:rsid w:val="00C94C04"/>
    <w:rsid w:val="00C96C6F"/>
    <w:rsid w:val="00CA2FA2"/>
    <w:rsid w:val="00CA466D"/>
    <w:rsid w:val="00CA6935"/>
    <w:rsid w:val="00CA6E68"/>
    <w:rsid w:val="00CB2825"/>
    <w:rsid w:val="00CC0A46"/>
    <w:rsid w:val="00CC24A8"/>
    <w:rsid w:val="00CD60D2"/>
    <w:rsid w:val="00CE1AAC"/>
    <w:rsid w:val="00CE3C0C"/>
    <w:rsid w:val="00CE47AA"/>
    <w:rsid w:val="00CE7D4B"/>
    <w:rsid w:val="00CF7AA1"/>
    <w:rsid w:val="00D000EE"/>
    <w:rsid w:val="00D07DF2"/>
    <w:rsid w:val="00D13673"/>
    <w:rsid w:val="00D154BE"/>
    <w:rsid w:val="00D2229C"/>
    <w:rsid w:val="00D35F73"/>
    <w:rsid w:val="00D46556"/>
    <w:rsid w:val="00D5154D"/>
    <w:rsid w:val="00D53971"/>
    <w:rsid w:val="00D5593D"/>
    <w:rsid w:val="00D65359"/>
    <w:rsid w:val="00D655B1"/>
    <w:rsid w:val="00D82A19"/>
    <w:rsid w:val="00D93CF3"/>
    <w:rsid w:val="00D9723B"/>
    <w:rsid w:val="00DA232C"/>
    <w:rsid w:val="00DC7BC1"/>
    <w:rsid w:val="00DD64CA"/>
    <w:rsid w:val="00DF2902"/>
    <w:rsid w:val="00DF73F4"/>
    <w:rsid w:val="00E050E6"/>
    <w:rsid w:val="00E07005"/>
    <w:rsid w:val="00E10129"/>
    <w:rsid w:val="00E10D18"/>
    <w:rsid w:val="00E1761E"/>
    <w:rsid w:val="00E22432"/>
    <w:rsid w:val="00E27407"/>
    <w:rsid w:val="00E36783"/>
    <w:rsid w:val="00E42B51"/>
    <w:rsid w:val="00E54632"/>
    <w:rsid w:val="00E56390"/>
    <w:rsid w:val="00E6241C"/>
    <w:rsid w:val="00E62708"/>
    <w:rsid w:val="00E75B2E"/>
    <w:rsid w:val="00E84D0D"/>
    <w:rsid w:val="00E90B58"/>
    <w:rsid w:val="00EA241B"/>
    <w:rsid w:val="00EB1F43"/>
    <w:rsid w:val="00EB3B29"/>
    <w:rsid w:val="00EB6E40"/>
    <w:rsid w:val="00EC3FA8"/>
    <w:rsid w:val="00EC7E9D"/>
    <w:rsid w:val="00EF6F0C"/>
    <w:rsid w:val="00F001F7"/>
    <w:rsid w:val="00F00785"/>
    <w:rsid w:val="00F07991"/>
    <w:rsid w:val="00F23003"/>
    <w:rsid w:val="00F258A5"/>
    <w:rsid w:val="00F25B46"/>
    <w:rsid w:val="00F2694C"/>
    <w:rsid w:val="00F27316"/>
    <w:rsid w:val="00F33884"/>
    <w:rsid w:val="00F345B2"/>
    <w:rsid w:val="00F4079D"/>
    <w:rsid w:val="00F40A74"/>
    <w:rsid w:val="00F43A4F"/>
    <w:rsid w:val="00F50467"/>
    <w:rsid w:val="00F51E67"/>
    <w:rsid w:val="00F603BA"/>
    <w:rsid w:val="00F7135A"/>
    <w:rsid w:val="00F71A7C"/>
    <w:rsid w:val="00F72FB2"/>
    <w:rsid w:val="00F77DE0"/>
    <w:rsid w:val="00F82E84"/>
    <w:rsid w:val="00F8680A"/>
    <w:rsid w:val="00F9511E"/>
    <w:rsid w:val="00FB311D"/>
    <w:rsid w:val="00FB5011"/>
    <w:rsid w:val="00FC06A1"/>
    <w:rsid w:val="00FC1679"/>
    <w:rsid w:val="00FC67B0"/>
    <w:rsid w:val="00FC763C"/>
    <w:rsid w:val="00FD725F"/>
    <w:rsid w:val="00FD7E0A"/>
    <w:rsid w:val="00FE3848"/>
    <w:rsid w:val="00FE5FC6"/>
    <w:rsid w:val="00FF468D"/>
    <w:rsid w:val="084BDC14"/>
    <w:rsid w:val="087420DC"/>
    <w:rsid w:val="087EA724"/>
    <w:rsid w:val="122A9969"/>
    <w:rsid w:val="1525402F"/>
    <w:rsid w:val="1BE67E36"/>
    <w:rsid w:val="22C82AC8"/>
    <w:rsid w:val="230E8C9D"/>
    <w:rsid w:val="23BE992D"/>
    <w:rsid w:val="254AB12A"/>
    <w:rsid w:val="263C0380"/>
    <w:rsid w:val="270D7ACA"/>
    <w:rsid w:val="294ED4FF"/>
    <w:rsid w:val="2AF576FC"/>
    <w:rsid w:val="2C417814"/>
    <w:rsid w:val="2E26E67F"/>
    <w:rsid w:val="2F6AF5C0"/>
    <w:rsid w:val="2F7C856F"/>
    <w:rsid w:val="35A58463"/>
    <w:rsid w:val="41505322"/>
    <w:rsid w:val="43A177F8"/>
    <w:rsid w:val="44EB5D44"/>
    <w:rsid w:val="44F85626"/>
    <w:rsid w:val="4755F1AF"/>
    <w:rsid w:val="4F03B688"/>
    <w:rsid w:val="5118077E"/>
    <w:rsid w:val="55F32F1D"/>
    <w:rsid w:val="59AC9949"/>
    <w:rsid w:val="5B0177DC"/>
    <w:rsid w:val="5B10BA75"/>
    <w:rsid w:val="6070436D"/>
    <w:rsid w:val="6238EC2E"/>
    <w:rsid w:val="6406E001"/>
    <w:rsid w:val="70DFEF3F"/>
    <w:rsid w:val="713CDF9B"/>
    <w:rsid w:val="74CA781C"/>
    <w:rsid w:val="7698C359"/>
    <w:rsid w:val="77F92174"/>
    <w:rsid w:val="7E19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04E1"/>
  <w15:chartTrackingRefBased/>
  <w15:docId w15:val="{D502496A-F712-459D-A0B6-D73FA6EF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F2D1E"/>
    <w:pPr>
      <w:keepNext/>
      <w:spacing w:after="0" w:line="300" w:lineRule="atLeast"/>
      <w:outlineLvl w:val="2"/>
    </w:pPr>
    <w:rPr>
      <w:rFonts w:ascii="Arial" w:eastAsia="Times New Roman" w:hAnsi="Arial" w:cs="Arial"/>
      <w:b/>
      <w:bCs/>
      <w:sz w:val="24"/>
      <w:szCs w:val="24"/>
      <w:u w:val="single"/>
      <w:lang w:eastAsia="en-GB"/>
    </w:rPr>
  </w:style>
  <w:style w:type="paragraph" w:styleId="Heading4">
    <w:name w:val="heading 4"/>
    <w:aliases w:val="Heading 4 Char1,Heading 4 Char1 Char,Heading 4 Char1 Char Char,Heading 4 Char1 Char Char Char,Heading 4 Char1 Char Char Char Char,Heading 4 Char1 Char Char Char Char Char,Heading 4 Char1 Char Char Char Char Char Char"/>
    <w:basedOn w:val="Normal"/>
    <w:next w:val="Normal"/>
    <w:link w:val="Heading4Char"/>
    <w:uiPriority w:val="9"/>
    <w:semiHidden/>
    <w:unhideWhenUsed/>
    <w:qFormat/>
    <w:rsid w:val="00BF2D1E"/>
    <w:pPr>
      <w:keepNext/>
      <w:spacing w:after="120" w:line="288" w:lineRule="atLeast"/>
      <w:outlineLvl w:val="3"/>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99"/>
    <w:locked/>
    <w:rsid w:val="00BF2D1E"/>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BF2D1E"/>
    <w:pPr>
      <w:spacing w:line="256" w:lineRule="auto"/>
      <w:ind w:left="720"/>
      <w:contextualSpacing/>
    </w:pPr>
  </w:style>
  <w:style w:type="paragraph" w:customStyle="1" w:styleId="Style1">
    <w:name w:val="Style1"/>
    <w:basedOn w:val="ListParagraph"/>
    <w:link w:val="Style1Char"/>
    <w:qFormat/>
    <w:rsid w:val="00BF2D1E"/>
    <w:pPr>
      <w:spacing w:before="120" w:after="120" w:line="300" w:lineRule="atLeast"/>
      <w:ind w:left="360" w:hanging="360"/>
    </w:pPr>
    <w:rPr>
      <w:rFonts w:ascii="Arial" w:eastAsia="Times New Roman" w:hAnsi="Arial"/>
      <w:szCs w:val="21"/>
      <w:lang w:eastAsia="en-GB"/>
    </w:rPr>
  </w:style>
  <w:style w:type="character" w:customStyle="1" w:styleId="Heading3Char">
    <w:name w:val="Heading 3 Char"/>
    <w:basedOn w:val="DefaultParagraphFont"/>
    <w:link w:val="Heading3"/>
    <w:uiPriority w:val="9"/>
    <w:rsid w:val="00BF2D1E"/>
    <w:rPr>
      <w:rFonts w:ascii="Arial" w:eastAsia="Times New Roman" w:hAnsi="Arial" w:cs="Arial"/>
      <w:b/>
      <w:bCs/>
      <w:sz w:val="24"/>
      <w:szCs w:val="24"/>
      <w:u w:val="single"/>
      <w:lang w:eastAsia="en-GB"/>
    </w:rPr>
  </w:style>
  <w:style w:type="character" w:customStyle="1" w:styleId="Style1Char">
    <w:name w:val="Style1 Char"/>
    <w:basedOn w:val="ListParagraphChar"/>
    <w:link w:val="Style1"/>
    <w:rsid w:val="00BF2D1E"/>
    <w:rPr>
      <w:rFonts w:ascii="Arial" w:eastAsia="Times New Roman" w:hAnsi="Arial"/>
      <w:szCs w:val="21"/>
      <w:lang w:eastAsia="en-GB"/>
    </w:rPr>
  </w:style>
  <w:style w:type="character" w:customStyle="1" w:styleId="Heading4Char">
    <w:name w:val="Heading 4 Char"/>
    <w:aliases w:val="Heading 4 Char1 Char1,Heading 4 Char1 Char Char1,Heading 4 Char1 Char Char Char1,Heading 4 Char1 Char Char Char Char1,Heading 4 Char1 Char Char Char Char Char1,Heading 4 Char1 Char Char Char Char Char Char1"/>
    <w:basedOn w:val="DefaultParagraphFont"/>
    <w:link w:val="Heading4"/>
    <w:uiPriority w:val="9"/>
    <w:semiHidden/>
    <w:rsid w:val="00BF2D1E"/>
    <w:rPr>
      <w:rFonts w:ascii="Arial" w:eastAsia="Times New Roman" w:hAnsi="Arial" w:cs="Times New Roman"/>
      <w:lang w:eastAsia="en-GB"/>
    </w:rPr>
  </w:style>
  <w:style w:type="table" w:styleId="TableGrid">
    <w:name w:val="Table Grid"/>
    <w:basedOn w:val="TableNormal"/>
    <w:uiPriority w:val="39"/>
    <w:rsid w:val="00BF2D1E"/>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63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E9"/>
  </w:style>
  <w:style w:type="paragraph" w:styleId="Footer">
    <w:name w:val="footer"/>
    <w:basedOn w:val="Normal"/>
    <w:link w:val="FooterChar"/>
    <w:uiPriority w:val="99"/>
    <w:unhideWhenUsed/>
    <w:rsid w:val="00863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E9"/>
  </w:style>
  <w:style w:type="character" w:styleId="Hyperlink">
    <w:name w:val="Hyperlink"/>
    <w:basedOn w:val="DefaultParagraphFont"/>
    <w:uiPriority w:val="99"/>
    <w:unhideWhenUsed/>
    <w:rsid w:val="00B4283B"/>
    <w:rPr>
      <w:color w:val="0563C1" w:themeColor="hyperlink"/>
      <w:u w:val="single"/>
    </w:rPr>
  </w:style>
  <w:style w:type="character" w:styleId="CommentReference">
    <w:name w:val="annotation reference"/>
    <w:basedOn w:val="DefaultParagraphFont"/>
    <w:uiPriority w:val="99"/>
    <w:semiHidden/>
    <w:unhideWhenUsed/>
    <w:rsid w:val="00920973"/>
    <w:rPr>
      <w:sz w:val="16"/>
      <w:szCs w:val="16"/>
    </w:rPr>
  </w:style>
  <w:style w:type="paragraph" w:styleId="CommentText">
    <w:name w:val="annotation text"/>
    <w:basedOn w:val="Normal"/>
    <w:link w:val="CommentTextChar"/>
    <w:uiPriority w:val="99"/>
    <w:unhideWhenUsed/>
    <w:rsid w:val="00920973"/>
    <w:pPr>
      <w:spacing w:line="240" w:lineRule="auto"/>
    </w:pPr>
    <w:rPr>
      <w:sz w:val="20"/>
      <w:szCs w:val="20"/>
    </w:rPr>
  </w:style>
  <w:style w:type="character" w:customStyle="1" w:styleId="CommentTextChar">
    <w:name w:val="Comment Text Char"/>
    <w:basedOn w:val="DefaultParagraphFont"/>
    <w:link w:val="CommentText"/>
    <w:uiPriority w:val="99"/>
    <w:rsid w:val="00920973"/>
    <w:rPr>
      <w:sz w:val="20"/>
      <w:szCs w:val="20"/>
    </w:rPr>
  </w:style>
  <w:style w:type="paragraph" w:styleId="CommentSubject">
    <w:name w:val="annotation subject"/>
    <w:basedOn w:val="CommentText"/>
    <w:next w:val="CommentText"/>
    <w:link w:val="CommentSubjectChar"/>
    <w:uiPriority w:val="99"/>
    <w:semiHidden/>
    <w:unhideWhenUsed/>
    <w:rsid w:val="00920973"/>
    <w:rPr>
      <w:b/>
      <w:bCs/>
    </w:rPr>
  </w:style>
  <w:style w:type="character" w:customStyle="1" w:styleId="CommentSubjectChar">
    <w:name w:val="Comment Subject Char"/>
    <w:basedOn w:val="CommentTextChar"/>
    <w:link w:val="CommentSubject"/>
    <w:uiPriority w:val="99"/>
    <w:semiHidden/>
    <w:rsid w:val="00920973"/>
    <w:rPr>
      <w:b/>
      <w:bCs/>
      <w:sz w:val="20"/>
      <w:szCs w:val="20"/>
    </w:rPr>
  </w:style>
  <w:style w:type="paragraph" w:styleId="BalloonText">
    <w:name w:val="Balloon Text"/>
    <w:basedOn w:val="Normal"/>
    <w:link w:val="BalloonTextChar"/>
    <w:uiPriority w:val="99"/>
    <w:semiHidden/>
    <w:unhideWhenUsed/>
    <w:rsid w:val="00920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73"/>
    <w:rPr>
      <w:rFonts w:ascii="Segoe UI" w:hAnsi="Segoe UI" w:cs="Segoe UI"/>
      <w:sz w:val="18"/>
      <w:szCs w:val="18"/>
    </w:rPr>
  </w:style>
  <w:style w:type="paragraph" w:customStyle="1" w:styleId="paragraph">
    <w:name w:val="paragraph"/>
    <w:basedOn w:val="Normal"/>
    <w:rsid w:val="00E75B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5B2E"/>
  </w:style>
  <w:style w:type="character" w:customStyle="1" w:styleId="eop">
    <w:name w:val="eop"/>
    <w:basedOn w:val="DefaultParagraphFont"/>
    <w:rsid w:val="00E75B2E"/>
  </w:style>
  <w:style w:type="character" w:customStyle="1" w:styleId="tabchar">
    <w:name w:val="tabchar"/>
    <w:basedOn w:val="DefaultParagraphFont"/>
    <w:rsid w:val="00E75B2E"/>
  </w:style>
  <w:style w:type="paragraph" w:customStyle="1" w:styleId="Default">
    <w:name w:val="Default"/>
    <w:rsid w:val="003A6B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2826">
      <w:bodyDiv w:val="1"/>
      <w:marLeft w:val="0"/>
      <w:marRight w:val="0"/>
      <w:marTop w:val="0"/>
      <w:marBottom w:val="0"/>
      <w:divBdr>
        <w:top w:val="none" w:sz="0" w:space="0" w:color="auto"/>
        <w:left w:val="none" w:sz="0" w:space="0" w:color="auto"/>
        <w:bottom w:val="none" w:sz="0" w:space="0" w:color="auto"/>
        <w:right w:val="none" w:sz="0" w:space="0" w:color="auto"/>
      </w:divBdr>
    </w:div>
    <w:div w:id="195121394">
      <w:bodyDiv w:val="1"/>
      <w:marLeft w:val="0"/>
      <w:marRight w:val="0"/>
      <w:marTop w:val="0"/>
      <w:marBottom w:val="0"/>
      <w:divBdr>
        <w:top w:val="none" w:sz="0" w:space="0" w:color="auto"/>
        <w:left w:val="none" w:sz="0" w:space="0" w:color="auto"/>
        <w:bottom w:val="none" w:sz="0" w:space="0" w:color="auto"/>
        <w:right w:val="none" w:sz="0" w:space="0" w:color="auto"/>
      </w:divBdr>
    </w:div>
    <w:div w:id="358702539">
      <w:bodyDiv w:val="1"/>
      <w:marLeft w:val="0"/>
      <w:marRight w:val="0"/>
      <w:marTop w:val="0"/>
      <w:marBottom w:val="0"/>
      <w:divBdr>
        <w:top w:val="none" w:sz="0" w:space="0" w:color="auto"/>
        <w:left w:val="none" w:sz="0" w:space="0" w:color="auto"/>
        <w:bottom w:val="none" w:sz="0" w:space="0" w:color="auto"/>
        <w:right w:val="none" w:sz="0" w:space="0" w:color="auto"/>
      </w:divBdr>
      <w:divsChild>
        <w:div w:id="1450709871">
          <w:marLeft w:val="0"/>
          <w:marRight w:val="0"/>
          <w:marTop w:val="0"/>
          <w:marBottom w:val="0"/>
          <w:divBdr>
            <w:top w:val="none" w:sz="0" w:space="0" w:color="auto"/>
            <w:left w:val="none" w:sz="0" w:space="0" w:color="auto"/>
            <w:bottom w:val="none" w:sz="0" w:space="0" w:color="auto"/>
            <w:right w:val="none" w:sz="0" w:space="0" w:color="auto"/>
          </w:divBdr>
        </w:div>
      </w:divsChild>
    </w:div>
    <w:div w:id="503515911">
      <w:bodyDiv w:val="1"/>
      <w:marLeft w:val="0"/>
      <w:marRight w:val="0"/>
      <w:marTop w:val="0"/>
      <w:marBottom w:val="0"/>
      <w:divBdr>
        <w:top w:val="none" w:sz="0" w:space="0" w:color="auto"/>
        <w:left w:val="none" w:sz="0" w:space="0" w:color="auto"/>
        <w:bottom w:val="none" w:sz="0" w:space="0" w:color="auto"/>
        <w:right w:val="none" w:sz="0" w:space="0" w:color="auto"/>
      </w:divBdr>
    </w:div>
    <w:div w:id="534269526">
      <w:bodyDiv w:val="1"/>
      <w:marLeft w:val="0"/>
      <w:marRight w:val="0"/>
      <w:marTop w:val="0"/>
      <w:marBottom w:val="0"/>
      <w:divBdr>
        <w:top w:val="none" w:sz="0" w:space="0" w:color="auto"/>
        <w:left w:val="none" w:sz="0" w:space="0" w:color="auto"/>
        <w:bottom w:val="none" w:sz="0" w:space="0" w:color="auto"/>
        <w:right w:val="none" w:sz="0" w:space="0" w:color="auto"/>
      </w:divBdr>
    </w:div>
    <w:div w:id="552236643">
      <w:bodyDiv w:val="1"/>
      <w:marLeft w:val="0"/>
      <w:marRight w:val="0"/>
      <w:marTop w:val="0"/>
      <w:marBottom w:val="0"/>
      <w:divBdr>
        <w:top w:val="none" w:sz="0" w:space="0" w:color="auto"/>
        <w:left w:val="none" w:sz="0" w:space="0" w:color="auto"/>
        <w:bottom w:val="none" w:sz="0" w:space="0" w:color="auto"/>
        <w:right w:val="none" w:sz="0" w:space="0" w:color="auto"/>
      </w:divBdr>
      <w:divsChild>
        <w:div w:id="124742604">
          <w:marLeft w:val="0"/>
          <w:marRight w:val="0"/>
          <w:marTop w:val="0"/>
          <w:marBottom w:val="0"/>
          <w:divBdr>
            <w:top w:val="none" w:sz="0" w:space="0" w:color="auto"/>
            <w:left w:val="none" w:sz="0" w:space="0" w:color="auto"/>
            <w:bottom w:val="none" w:sz="0" w:space="0" w:color="auto"/>
            <w:right w:val="none" w:sz="0" w:space="0" w:color="auto"/>
          </w:divBdr>
        </w:div>
      </w:divsChild>
    </w:div>
    <w:div w:id="575634421">
      <w:bodyDiv w:val="1"/>
      <w:marLeft w:val="0"/>
      <w:marRight w:val="0"/>
      <w:marTop w:val="0"/>
      <w:marBottom w:val="0"/>
      <w:divBdr>
        <w:top w:val="none" w:sz="0" w:space="0" w:color="auto"/>
        <w:left w:val="none" w:sz="0" w:space="0" w:color="auto"/>
        <w:bottom w:val="none" w:sz="0" w:space="0" w:color="auto"/>
        <w:right w:val="none" w:sz="0" w:space="0" w:color="auto"/>
      </w:divBdr>
      <w:divsChild>
        <w:div w:id="2044936954">
          <w:marLeft w:val="0"/>
          <w:marRight w:val="0"/>
          <w:marTop w:val="0"/>
          <w:marBottom w:val="0"/>
          <w:divBdr>
            <w:top w:val="none" w:sz="0" w:space="0" w:color="auto"/>
            <w:left w:val="none" w:sz="0" w:space="0" w:color="auto"/>
            <w:bottom w:val="none" w:sz="0" w:space="0" w:color="auto"/>
            <w:right w:val="none" w:sz="0" w:space="0" w:color="auto"/>
          </w:divBdr>
        </w:div>
        <w:div w:id="2056467420">
          <w:marLeft w:val="0"/>
          <w:marRight w:val="0"/>
          <w:marTop w:val="0"/>
          <w:marBottom w:val="0"/>
          <w:divBdr>
            <w:top w:val="none" w:sz="0" w:space="0" w:color="auto"/>
            <w:left w:val="none" w:sz="0" w:space="0" w:color="auto"/>
            <w:bottom w:val="none" w:sz="0" w:space="0" w:color="auto"/>
            <w:right w:val="none" w:sz="0" w:space="0" w:color="auto"/>
          </w:divBdr>
        </w:div>
      </w:divsChild>
    </w:div>
    <w:div w:id="599725452">
      <w:bodyDiv w:val="1"/>
      <w:marLeft w:val="0"/>
      <w:marRight w:val="0"/>
      <w:marTop w:val="0"/>
      <w:marBottom w:val="0"/>
      <w:divBdr>
        <w:top w:val="none" w:sz="0" w:space="0" w:color="auto"/>
        <w:left w:val="none" w:sz="0" w:space="0" w:color="auto"/>
        <w:bottom w:val="none" w:sz="0" w:space="0" w:color="auto"/>
        <w:right w:val="none" w:sz="0" w:space="0" w:color="auto"/>
      </w:divBdr>
    </w:div>
    <w:div w:id="791633531">
      <w:bodyDiv w:val="1"/>
      <w:marLeft w:val="0"/>
      <w:marRight w:val="0"/>
      <w:marTop w:val="0"/>
      <w:marBottom w:val="0"/>
      <w:divBdr>
        <w:top w:val="none" w:sz="0" w:space="0" w:color="auto"/>
        <w:left w:val="none" w:sz="0" w:space="0" w:color="auto"/>
        <w:bottom w:val="none" w:sz="0" w:space="0" w:color="auto"/>
        <w:right w:val="none" w:sz="0" w:space="0" w:color="auto"/>
      </w:divBdr>
      <w:divsChild>
        <w:div w:id="292374597">
          <w:marLeft w:val="0"/>
          <w:marRight w:val="0"/>
          <w:marTop w:val="0"/>
          <w:marBottom w:val="0"/>
          <w:divBdr>
            <w:top w:val="none" w:sz="0" w:space="0" w:color="auto"/>
            <w:left w:val="none" w:sz="0" w:space="0" w:color="auto"/>
            <w:bottom w:val="none" w:sz="0" w:space="0" w:color="auto"/>
            <w:right w:val="none" w:sz="0" w:space="0" w:color="auto"/>
          </w:divBdr>
        </w:div>
        <w:div w:id="538399774">
          <w:marLeft w:val="0"/>
          <w:marRight w:val="0"/>
          <w:marTop w:val="0"/>
          <w:marBottom w:val="0"/>
          <w:divBdr>
            <w:top w:val="none" w:sz="0" w:space="0" w:color="auto"/>
            <w:left w:val="none" w:sz="0" w:space="0" w:color="auto"/>
            <w:bottom w:val="none" w:sz="0" w:space="0" w:color="auto"/>
            <w:right w:val="none" w:sz="0" w:space="0" w:color="auto"/>
          </w:divBdr>
        </w:div>
      </w:divsChild>
    </w:div>
    <w:div w:id="910194994">
      <w:bodyDiv w:val="1"/>
      <w:marLeft w:val="0"/>
      <w:marRight w:val="0"/>
      <w:marTop w:val="0"/>
      <w:marBottom w:val="0"/>
      <w:divBdr>
        <w:top w:val="none" w:sz="0" w:space="0" w:color="auto"/>
        <w:left w:val="none" w:sz="0" w:space="0" w:color="auto"/>
        <w:bottom w:val="none" w:sz="0" w:space="0" w:color="auto"/>
        <w:right w:val="none" w:sz="0" w:space="0" w:color="auto"/>
      </w:divBdr>
      <w:divsChild>
        <w:div w:id="980843667">
          <w:marLeft w:val="0"/>
          <w:marRight w:val="0"/>
          <w:marTop w:val="0"/>
          <w:marBottom w:val="0"/>
          <w:divBdr>
            <w:top w:val="none" w:sz="0" w:space="0" w:color="auto"/>
            <w:left w:val="none" w:sz="0" w:space="0" w:color="auto"/>
            <w:bottom w:val="none" w:sz="0" w:space="0" w:color="auto"/>
            <w:right w:val="none" w:sz="0" w:space="0" w:color="auto"/>
          </w:divBdr>
        </w:div>
        <w:div w:id="1345015852">
          <w:marLeft w:val="0"/>
          <w:marRight w:val="0"/>
          <w:marTop w:val="0"/>
          <w:marBottom w:val="0"/>
          <w:divBdr>
            <w:top w:val="none" w:sz="0" w:space="0" w:color="auto"/>
            <w:left w:val="none" w:sz="0" w:space="0" w:color="auto"/>
            <w:bottom w:val="none" w:sz="0" w:space="0" w:color="auto"/>
            <w:right w:val="none" w:sz="0" w:space="0" w:color="auto"/>
          </w:divBdr>
        </w:div>
      </w:divsChild>
    </w:div>
    <w:div w:id="1116874236">
      <w:bodyDiv w:val="1"/>
      <w:marLeft w:val="0"/>
      <w:marRight w:val="0"/>
      <w:marTop w:val="0"/>
      <w:marBottom w:val="0"/>
      <w:divBdr>
        <w:top w:val="none" w:sz="0" w:space="0" w:color="auto"/>
        <w:left w:val="none" w:sz="0" w:space="0" w:color="auto"/>
        <w:bottom w:val="none" w:sz="0" w:space="0" w:color="auto"/>
        <w:right w:val="none" w:sz="0" w:space="0" w:color="auto"/>
      </w:divBdr>
    </w:div>
    <w:div w:id="1322657002">
      <w:bodyDiv w:val="1"/>
      <w:marLeft w:val="0"/>
      <w:marRight w:val="0"/>
      <w:marTop w:val="0"/>
      <w:marBottom w:val="0"/>
      <w:divBdr>
        <w:top w:val="none" w:sz="0" w:space="0" w:color="auto"/>
        <w:left w:val="none" w:sz="0" w:space="0" w:color="auto"/>
        <w:bottom w:val="none" w:sz="0" w:space="0" w:color="auto"/>
        <w:right w:val="none" w:sz="0" w:space="0" w:color="auto"/>
      </w:divBdr>
      <w:divsChild>
        <w:div w:id="394623684">
          <w:marLeft w:val="0"/>
          <w:marRight w:val="0"/>
          <w:marTop w:val="0"/>
          <w:marBottom w:val="0"/>
          <w:divBdr>
            <w:top w:val="none" w:sz="0" w:space="0" w:color="auto"/>
            <w:left w:val="none" w:sz="0" w:space="0" w:color="auto"/>
            <w:bottom w:val="none" w:sz="0" w:space="0" w:color="auto"/>
            <w:right w:val="none" w:sz="0" w:space="0" w:color="auto"/>
          </w:divBdr>
        </w:div>
      </w:divsChild>
    </w:div>
    <w:div w:id="1385955642">
      <w:bodyDiv w:val="1"/>
      <w:marLeft w:val="0"/>
      <w:marRight w:val="0"/>
      <w:marTop w:val="0"/>
      <w:marBottom w:val="0"/>
      <w:divBdr>
        <w:top w:val="none" w:sz="0" w:space="0" w:color="auto"/>
        <w:left w:val="none" w:sz="0" w:space="0" w:color="auto"/>
        <w:bottom w:val="none" w:sz="0" w:space="0" w:color="auto"/>
        <w:right w:val="none" w:sz="0" w:space="0" w:color="auto"/>
      </w:divBdr>
      <w:divsChild>
        <w:div w:id="63799101">
          <w:marLeft w:val="0"/>
          <w:marRight w:val="0"/>
          <w:marTop w:val="0"/>
          <w:marBottom w:val="0"/>
          <w:divBdr>
            <w:top w:val="none" w:sz="0" w:space="0" w:color="auto"/>
            <w:left w:val="none" w:sz="0" w:space="0" w:color="auto"/>
            <w:bottom w:val="none" w:sz="0" w:space="0" w:color="auto"/>
            <w:right w:val="none" w:sz="0" w:space="0" w:color="auto"/>
          </w:divBdr>
          <w:divsChild>
            <w:div w:id="1250962971">
              <w:marLeft w:val="0"/>
              <w:marRight w:val="0"/>
              <w:marTop w:val="0"/>
              <w:marBottom w:val="0"/>
              <w:divBdr>
                <w:top w:val="none" w:sz="0" w:space="0" w:color="auto"/>
                <w:left w:val="none" w:sz="0" w:space="0" w:color="auto"/>
                <w:bottom w:val="none" w:sz="0" w:space="0" w:color="auto"/>
                <w:right w:val="none" w:sz="0" w:space="0" w:color="auto"/>
              </w:divBdr>
            </w:div>
          </w:divsChild>
        </w:div>
        <w:div w:id="1012759857">
          <w:marLeft w:val="0"/>
          <w:marRight w:val="0"/>
          <w:marTop w:val="0"/>
          <w:marBottom w:val="0"/>
          <w:divBdr>
            <w:top w:val="none" w:sz="0" w:space="0" w:color="auto"/>
            <w:left w:val="none" w:sz="0" w:space="0" w:color="auto"/>
            <w:bottom w:val="none" w:sz="0" w:space="0" w:color="auto"/>
            <w:right w:val="none" w:sz="0" w:space="0" w:color="auto"/>
          </w:divBdr>
          <w:divsChild>
            <w:div w:id="205416086">
              <w:marLeft w:val="0"/>
              <w:marRight w:val="0"/>
              <w:marTop w:val="0"/>
              <w:marBottom w:val="0"/>
              <w:divBdr>
                <w:top w:val="none" w:sz="0" w:space="0" w:color="auto"/>
                <w:left w:val="none" w:sz="0" w:space="0" w:color="auto"/>
                <w:bottom w:val="none" w:sz="0" w:space="0" w:color="auto"/>
                <w:right w:val="none" w:sz="0" w:space="0" w:color="auto"/>
              </w:divBdr>
            </w:div>
          </w:divsChild>
        </w:div>
        <w:div w:id="1789617036">
          <w:marLeft w:val="0"/>
          <w:marRight w:val="0"/>
          <w:marTop w:val="0"/>
          <w:marBottom w:val="0"/>
          <w:divBdr>
            <w:top w:val="none" w:sz="0" w:space="0" w:color="auto"/>
            <w:left w:val="none" w:sz="0" w:space="0" w:color="auto"/>
            <w:bottom w:val="none" w:sz="0" w:space="0" w:color="auto"/>
            <w:right w:val="none" w:sz="0" w:space="0" w:color="auto"/>
          </w:divBdr>
          <w:divsChild>
            <w:div w:id="16841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236">
      <w:bodyDiv w:val="1"/>
      <w:marLeft w:val="0"/>
      <w:marRight w:val="0"/>
      <w:marTop w:val="0"/>
      <w:marBottom w:val="0"/>
      <w:divBdr>
        <w:top w:val="none" w:sz="0" w:space="0" w:color="auto"/>
        <w:left w:val="none" w:sz="0" w:space="0" w:color="auto"/>
        <w:bottom w:val="none" w:sz="0" w:space="0" w:color="auto"/>
        <w:right w:val="none" w:sz="0" w:space="0" w:color="auto"/>
      </w:divBdr>
    </w:div>
    <w:div w:id="1627739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24">
          <w:marLeft w:val="0"/>
          <w:marRight w:val="0"/>
          <w:marTop w:val="0"/>
          <w:marBottom w:val="0"/>
          <w:divBdr>
            <w:top w:val="none" w:sz="0" w:space="0" w:color="auto"/>
            <w:left w:val="none" w:sz="0" w:space="0" w:color="auto"/>
            <w:bottom w:val="none" w:sz="0" w:space="0" w:color="auto"/>
            <w:right w:val="none" w:sz="0" w:space="0" w:color="auto"/>
          </w:divBdr>
        </w:div>
        <w:div w:id="347560131">
          <w:marLeft w:val="0"/>
          <w:marRight w:val="0"/>
          <w:marTop w:val="0"/>
          <w:marBottom w:val="0"/>
          <w:divBdr>
            <w:top w:val="none" w:sz="0" w:space="0" w:color="auto"/>
            <w:left w:val="none" w:sz="0" w:space="0" w:color="auto"/>
            <w:bottom w:val="none" w:sz="0" w:space="0" w:color="auto"/>
            <w:right w:val="none" w:sz="0" w:space="0" w:color="auto"/>
          </w:divBdr>
        </w:div>
      </w:divsChild>
    </w:div>
    <w:div w:id="1826509253">
      <w:bodyDiv w:val="1"/>
      <w:marLeft w:val="0"/>
      <w:marRight w:val="0"/>
      <w:marTop w:val="0"/>
      <w:marBottom w:val="0"/>
      <w:divBdr>
        <w:top w:val="none" w:sz="0" w:space="0" w:color="auto"/>
        <w:left w:val="none" w:sz="0" w:space="0" w:color="auto"/>
        <w:bottom w:val="none" w:sz="0" w:space="0" w:color="auto"/>
        <w:right w:val="none" w:sz="0" w:space="0" w:color="auto"/>
      </w:divBdr>
    </w:div>
    <w:div w:id="1857882608">
      <w:bodyDiv w:val="1"/>
      <w:marLeft w:val="0"/>
      <w:marRight w:val="0"/>
      <w:marTop w:val="0"/>
      <w:marBottom w:val="0"/>
      <w:divBdr>
        <w:top w:val="none" w:sz="0" w:space="0" w:color="auto"/>
        <w:left w:val="none" w:sz="0" w:space="0" w:color="auto"/>
        <w:bottom w:val="none" w:sz="0" w:space="0" w:color="auto"/>
        <w:right w:val="none" w:sz="0" w:space="0" w:color="auto"/>
      </w:divBdr>
      <w:divsChild>
        <w:div w:id="216816554">
          <w:marLeft w:val="0"/>
          <w:marRight w:val="0"/>
          <w:marTop w:val="0"/>
          <w:marBottom w:val="0"/>
          <w:divBdr>
            <w:top w:val="none" w:sz="0" w:space="0" w:color="auto"/>
            <w:left w:val="none" w:sz="0" w:space="0" w:color="auto"/>
            <w:bottom w:val="none" w:sz="0" w:space="0" w:color="auto"/>
            <w:right w:val="none" w:sz="0" w:space="0" w:color="auto"/>
          </w:divBdr>
          <w:divsChild>
            <w:div w:id="1669407280">
              <w:marLeft w:val="0"/>
              <w:marRight w:val="0"/>
              <w:marTop w:val="0"/>
              <w:marBottom w:val="0"/>
              <w:divBdr>
                <w:top w:val="none" w:sz="0" w:space="0" w:color="auto"/>
                <w:left w:val="none" w:sz="0" w:space="0" w:color="auto"/>
                <w:bottom w:val="none" w:sz="0" w:space="0" w:color="auto"/>
                <w:right w:val="none" w:sz="0" w:space="0" w:color="auto"/>
              </w:divBdr>
            </w:div>
          </w:divsChild>
        </w:div>
        <w:div w:id="596862470">
          <w:marLeft w:val="0"/>
          <w:marRight w:val="0"/>
          <w:marTop w:val="0"/>
          <w:marBottom w:val="0"/>
          <w:divBdr>
            <w:top w:val="none" w:sz="0" w:space="0" w:color="auto"/>
            <w:left w:val="none" w:sz="0" w:space="0" w:color="auto"/>
            <w:bottom w:val="none" w:sz="0" w:space="0" w:color="auto"/>
            <w:right w:val="none" w:sz="0" w:space="0" w:color="auto"/>
          </w:divBdr>
          <w:divsChild>
            <w:div w:id="1622296046">
              <w:marLeft w:val="0"/>
              <w:marRight w:val="0"/>
              <w:marTop w:val="0"/>
              <w:marBottom w:val="0"/>
              <w:divBdr>
                <w:top w:val="none" w:sz="0" w:space="0" w:color="auto"/>
                <w:left w:val="none" w:sz="0" w:space="0" w:color="auto"/>
                <w:bottom w:val="none" w:sz="0" w:space="0" w:color="auto"/>
                <w:right w:val="none" w:sz="0" w:space="0" w:color="auto"/>
              </w:divBdr>
            </w:div>
          </w:divsChild>
        </w:div>
        <w:div w:id="1230070954">
          <w:marLeft w:val="0"/>
          <w:marRight w:val="0"/>
          <w:marTop w:val="0"/>
          <w:marBottom w:val="0"/>
          <w:divBdr>
            <w:top w:val="none" w:sz="0" w:space="0" w:color="auto"/>
            <w:left w:val="none" w:sz="0" w:space="0" w:color="auto"/>
            <w:bottom w:val="none" w:sz="0" w:space="0" w:color="auto"/>
            <w:right w:val="none" w:sz="0" w:space="0" w:color="auto"/>
          </w:divBdr>
          <w:divsChild>
            <w:div w:id="4591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2217">
      <w:bodyDiv w:val="1"/>
      <w:marLeft w:val="0"/>
      <w:marRight w:val="0"/>
      <w:marTop w:val="0"/>
      <w:marBottom w:val="0"/>
      <w:divBdr>
        <w:top w:val="none" w:sz="0" w:space="0" w:color="auto"/>
        <w:left w:val="none" w:sz="0" w:space="0" w:color="auto"/>
        <w:bottom w:val="none" w:sz="0" w:space="0" w:color="auto"/>
        <w:right w:val="none" w:sz="0" w:space="0" w:color="auto"/>
      </w:divBdr>
    </w:div>
    <w:div w:id="1909656045">
      <w:bodyDiv w:val="1"/>
      <w:marLeft w:val="0"/>
      <w:marRight w:val="0"/>
      <w:marTop w:val="0"/>
      <w:marBottom w:val="0"/>
      <w:divBdr>
        <w:top w:val="none" w:sz="0" w:space="0" w:color="auto"/>
        <w:left w:val="none" w:sz="0" w:space="0" w:color="auto"/>
        <w:bottom w:val="none" w:sz="0" w:space="0" w:color="auto"/>
        <w:right w:val="none" w:sz="0" w:space="0" w:color="auto"/>
      </w:divBdr>
      <w:divsChild>
        <w:div w:id="68775634">
          <w:marLeft w:val="0"/>
          <w:marRight w:val="0"/>
          <w:marTop w:val="0"/>
          <w:marBottom w:val="0"/>
          <w:divBdr>
            <w:top w:val="none" w:sz="0" w:space="0" w:color="auto"/>
            <w:left w:val="none" w:sz="0" w:space="0" w:color="auto"/>
            <w:bottom w:val="none" w:sz="0" w:space="0" w:color="auto"/>
            <w:right w:val="none" w:sz="0" w:space="0" w:color="auto"/>
          </w:divBdr>
          <w:divsChild>
            <w:div w:id="747462034">
              <w:marLeft w:val="0"/>
              <w:marRight w:val="0"/>
              <w:marTop w:val="0"/>
              <w:marBottom w:val="0"/>
              <w:divBdr>
                <w:top w:val="none" w:sz="0" w:space="0" w:color="auto"/>
                <w:left w:val="none" w:sz="0" w:space="0" w:color="auto"/>
                <w:bottom w:val="none" w:sz="0" w:space="0" w:color="auto"/>
                <w:right w:val="none" w:sz="0" w:space="0" w:color="auto"/>
              </w:divBdr>
            </w:div>
          </w:divsChild>
        </w:div>
        <w:div w:id="411704590">
          <w:marLeft w:val="0"/>
          <w:marRight w:val="0"/>
          <w:marTop w:val="0"/>
          <w:marBottom w:val="0"/>
          <w:divBdr>
            <w:top w:val="none" w:sz="0" w:space="0" w:color="auto"/>
            <w:left w:val="none" w:sz="0" w:space="0" w:color="auto"/>
            <w:bottom w:val="none" w:sz="0" w:space="0" w:color="auto"/>
            <w:right w:val="none" w:sz="0" w:space="0" w:color="auto"/>
          </w:divBdr>
          <w:divsChild>
            <w:div w:id="1247610876">
              <w:marLeft w:val="0"/>
              <w:marRight w:val="0"/>
              <w:marTop w:val="0"/>
              <w:marBottom w:val="0"/>
              <w:divBdr>
                <w:top w:val="none" w:sz="0" w:space="0" w:color="auto"/>
                <w:left w:val="none" w:sz="0" w:space="0" w:color="auto"/>
                <w:bottom w:val="none" w:sz="0" w:space="0" w:color="auto"/>
                <w:right w:val="none" w:sz="0" w:space="0" w:color="auto"/>
              </w:divBdr>
            </w:div>
          </w:divsChild>
        </w:div>
        <w:div w:id="772827207">
          <w:marLeft w:val="0"/>
          <w:marRight w:val="0"/>
          <w:marTop w:val="0"/>
          <w:marBottom w:val="0"/>
          <w:divBdr>
            <w:top w:val="none" w:sz="0" w:space="0" w:color="auto"/>
            <w:left w:val="none" w:sz="0" w:space="0" w:color="auto"/>
            <w:bottom w:val="none" w:sz="0" w:space="0" w:color="auto"/>
            <w:right w:val="none" w:sz="0" w:space="0" w:color="auto"/>
          </w:divBdr>
          <w:divsChild>
            <w:div w:id="969169915">
              <w:marLeft w:val="0"/>
              <w:marRight w:val="0"/>
              <w:marTop w:val="0"/>
              <w:marBottom w:val="0"/>
              <w:divBdr>
                <w:top w:val="none" w:sz="0" w:space="0" w:color="auto"/>
                <w:left w:val="none" w:sz="0" w:space="0" w:color="auto"/>
                <w:bottom w:val="none" w:sz="0" w:space="0" w:color="auto"/>
                <w:right w:val="none" w:sz="0" w:space="0" w:color="auto"/>
              </w:divBdr>
            </w:div>
          </w:divsChild>
        </w:div>
        <w:div w:id="1030105352">
          <w:marLeft w:val="0"/>
          <w:marRight w:val="0"/>
          <w:marTop w:val="0"/>
          <w:marBottom w:val="0"/>
          <w:divBdr>
            <w:top w:val="none" w:sz="0" w:space="0" w:color="auto"/>
            <w:left w:val="none" w:sz="0" w:space="0" w:color="auto"/>
            <w:bottom w:val="none" w:sz="0" w:space="0" w:color="auto"/>
            <w:right w:val="none" w:sz="0" w:space="0" w:color="auto"/>
          </w:divBdr>
          <w:divsChild>
            <w:div w:id="624584572">
              <w:marLeft w:val="0"/>
              <w:marRight w:val="0"/>
              <w:marTop w:val="0"/>
              <w:marBottom w:val="0"/>
              <w:divBdr>
                <w:top w:val="none" w:sz="0" w:space="0" w:color="auto"/>
                <w:left w:val="none" w:sz="0" w:space="0" w:color="auto"/>
                <w:bottom w:val="none" w:sz="0" w:space="0" w:color="auto"/>
                <w:right w:val="none" w:sz="0" w:space="0" w:color="auto"/>
              </w:divBdr>
            </w:div>
          </w:divsChild>
        </w:div>
        <w:div w:id="1272084133">
          <w:marLeft w:val="0"/>
          <w:marRight w:val="0"/>
          <w:marTop w:val="0"/>
          <w:marBottom w:val="0"/>
          <w:divBdr>
            <w:top w:val="none" w:sz="0" w:space="0" w:color="auto"/>
            <w:left w:val="none" w:sz="0" w:space="0" w:color="auto"/>
            <w:bottom w:val="none" w:sz="0" w:space="0" w:color="auto"/>
            <w:right w:val="none" w:sz="0" w:space="0" w:color="auto"/>
          </w:divBdr>
          <w:divsChild>
            <w:div w:id="469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578">
      <w:bodyDiv w:val="1"/>
      <w:marLeft w:val="0"/>
      <w:marRight w:val="0"/>
      <w:marTop w:val="0"/>
      <w:marBottom w:val="0"/>
      <w:divBdr>
        <w:top w:val="none" w:sz="0" w:space="0" w:color="auto"/>
        <w:left w:val="none" w:sz="0" w:space="0" w:color="auto"/>
        <w:bottom w:val="none" w:sz="0" w:space="0" w:color="auto"/>
        <w:right w:val="none" w:sz="0" w:space="0" w:color="auto"/>
      </w:divBdr>
      <w:divsChild>
        <w:div w:id="580796960">
          <w:marLeft w:val="0"/>
          <w:marRight w:val="0"/>
          <w:marTop w:val="0"/>
          <w:marBottom w:val="0"/>
          <w:divBdr>
            <w:top w:val="none" w:sz="0" w:space="0" w:color="auto"/>
            <w:left w:val="none" w:sz="0" w:space="0" w:color="auto"/>
            <w:bottom w:val="none" w:sz="0" w:space="0" w:color="auto"/>
            <w:right w:val="none" w:sz="0" w:space="0" w:color="auto"/>
          </w:divBdr>
        </w:div>
        <w:div w:id="1589735285">
          <w:marLeft w:val="0"/>
          <w:marRight w:val="0"/>
          <w:marTop w:val="0"/>
          <w:marBottom w:val="0"/>
          <w:divBdr>
            <w:top w:val="none" w:sz="0" w:space="0" w:color="auto"/>
            <w:left w:val="none" w:sz="0" w:space="0" w:color="auto"/>
            <w:bottom w:val="none" w:sz="0" w:space="0" w:color="auto"/>
            <w:right w:val="none" w:sz="0" w:space="0" w:color="auto"/>
          </w:divBdr>
        </w:div>
        <w:div w:id="1784571725">
          <w:marLeft w:val="0"/>
          <w:marRight w:val="0"/>
          <w:marTop w:val="0"/>
          <w:marBottom w:val="0"/>
          <w:divBdr>
            <w:top w:val="none" w:sz="0" w:space="0" w:color="auto"/>
            <w:left w:val="none" w:sz="0" w:space="0" w:color="auto"/>
            <w:bottom w:val="none" w:sz="0" w:space="0" w:color="auto"/>
            <w:right w:val="none" w:sz="0" w:space="0" w:color="auto"/>
          </w:divBdr>
        </w:div>
      </w:divsChild>
    </w:div>
    <w:div w:id="2102951669">
      <w:bodyDiv w:val="1"/>
      <w:marLeft w:val="0"/>
      <w:marRight w:val="0"/>
      <w:marTop w:val="0"/>
      <w:marBottom w:val="0"/>
      <w:divBdr>
        <w:top w:val="none" w:sz="0" w:space="0" w:color="auto"/>
        <w:left w:val="none" w:sz="0" w:space="0" w:color="auto"/>
        <w:bottom w:val="none" w:sz="0" w:space="0" w:color="auto"/>
        <w:right w:val="none" w:sz="0" w:space="0" w:color="auto"/>
      </w:divBdr>
      <w:divsChild>
        <w:div w:id="696345229">
          <w:marLeft w:val="0"/>
          <w:marRight w:val="0"/>
          <w:marTop w:val="0"/>
          <w:marBottom w:val="0"/>
          <w:divBdr>
            <w:top w:val="none" w:sz="0" w:space="0" w:color="auto"/>
            <w:left w:val="none" w:sz="0" w:space="0" w:color="auto"/>
            <w:bottom w:val="none" w:sz="0" w:space="0" w:color="auto"/>
            <w:right w:val="none" w:sz="0" w:space="0" w:color="auto"/>
          </w:divBdr>
        </w:div>
        <w:div w:id="1479762608">
          <w:marLeft w:val="0"/>
          <w:marRight w:val="0"/>
          <w:marTop w:val="0"/>
          <w:marBottom w:val="0"/>
          <w:divBdr>
            <w:top w:val="none" w:sz="0" w:space="0" w:color="auto"/>
            <w:left w:val="none" w:sz="0" w:space="0" w:color="auto"/>
            <w:bottom w:val="none" w:sz="0" w:space="0" w:color="auto"/>
            <w:right w:val="none" w:sz="0" w:space="0" w:color="auto"/>
          </w:divBdr>
        </w:div>
        <w:div w:id="1735002823">
          <w:marLeft w:val="0"/>
          <w:marRight w:val="0"/>
          <w:marTop w:val="0"/>
          <w:marBottom w:val="0"/>
          <w:divBdr>
            <w:top w:val="none" w:sz="0" w:space="0" w:color="auto"/>
            <w:left w:val="none" w:sz="0" w:space="0" w:color="auto"/>
            <w:bottom w:val="none" w:sz="0" w:space="0" w:color="auto"/>
            <w:right w:val="none" w:sz="0" w:space="0" w:color="auto"/>
          </w:divBdr>
        </w:div>
      </w:divsChild>
    </w:div>
    <w:div w:id="2110344385">
      <w:bodyDiv w:val="1"/>
      <w:marLeft w:val="0"/>
      <w:marRight w:val="0"/>
      <w:marTop w:val="0"/>
      <w:marBottom w:val="0"/>
      <w:divBdr>
        <w:top w:val="none" w:sz="0" w:space="0" w:color="auto"/>
        <w:left w:val="none" w:sz="0" w:space="0" w:color="auto"/>
        <w:bottom w:val="none" w:sz="0" w:space="0" w:color="auto"/>
        <w:right w:val="none" w:sz="0" w:space="0" w:color="auto"/>
      </w:divBdr>
      <w:divsChild>
        <w:div w:id="218252975">
          <w:marLeft w:val="0"/>
          <w:marRight w:val="0"/>
          <w:marTop w:val="0"/>
          <w:marBottom w:val="0"/>
          <w:divBdr>
            <w:top w:val="none" w:sz="0" w:space="0" w:color="auto"/>
            <w:left w:val="none" w:sz="0" w:space="0" w:color="auto"/>
            <w:bottom w:val="none" w:sz="0" w:space="0" w:color="auto"/>
            <w:right w:val="none" w:sz="0" w:space="0" w:color="auto"/>
          </w:divBdr>
        </w:div>
        <w:div w:id="1079063678">
          <w:marLeft w:val="0"/>
          <w:marRight w:val="0"/>
          <w:marTop w:val="0"/>
          <w:marBottom w:val="0"/>
          <w:divBdr>
            <w:top w:val="none" w:sz="0" w:space="0" w:color="auto"/>
            <w:left w:val="none" w:sz="0" w:space="0" w:color="auto"/>
            <w:bottom w:val="none" w:sz="0" w:space="0" w:color="auto"/>
            <w:right w:val="none" w:sz="0" w:space="0" w:color="auto"/>
          </w:divBdr>
        </w:div>
        <w:div w:id="1380469301">
          <w:marLeft w:val="0"/>
          <w:marRight w:val="0"/>
          <w:marTop w:val="0"/>
          <w:marBottom w:val="0"/>
          <w:divBdr>
            <w:top w:val="none" w:sz="0" w:space="0" w:color="auto"/>
            <w:left w:val="none" w:sz="0" w:space="0" w:color="auto"/>
            <w:bottom w:val="none" w:sz="0" w:space="0" w:color="auto"/>
            <w:right w:val="none" w:sz="0" w:space="0" w:color="auto"/>
          </w:divBdr>
        </w:div>
      </w:divsChild>
    </w:div>
    <w:div w:id="21468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umbria.ac.uk/research/centres-and-grou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cumbria.ac.uk/media/UOC-Logo-2021-Black.pn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www.cumbria.ac.uk/media/UOC-Logo-2021-Black.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A2E3598DBE645AAB53D24849282FD" ma:contentTypeVersion="2" ma:contentTypeDescription="Create a new document." ma:contentTypeScope="" ma:versionID="98f0ceca6d378ef6a271b14ef717579f">
  <xsd:schema xmlns:xsd="http://www.w3.org/2001/XMLSchema" xmlns:xs="http://www.w3.org/2001/XMLSchema" xmlns:p="http://schemas.microsoft.com/office/2006/metadata/properties" xmlns:ns2="44400261-0a20-4d5d-9927-2614c01a9ce8" targetNamespace="http://schemas.microsoft.com/office/2006/metadata/properties" ma:root="true" ma:fieldsID="79637e3b413905d2f6d651bee5ac7d9a" ns2:_="">
    <xsd:import namespace="44400261-0a20-4d5d-9927-2614c01a9c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00261-0a20-4d5d-9927-2614c01a9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63999-C2FC-41BA-9524-E971E788CD37}">
  <ds:schemaRefs>
    <ds:schemaRef ds:uri="http://schemas.openxmlformats.org/officeDocument/2006/bibliography"/>
  </ds:schemaRefs>
</ds:datastoreItem>
</file>

<file path=customXml/itemProps2.xml><?xml version="1.0" encoding="utf-8"?>
<ds:datastoreItem xmlns:ds="http://schemas.openxmlformats.org/officeDocument/2006/customXml" ds:itemID="{F6CEE654-C749-4C8C-8766-4F627D258CA6}">
  <ds:schemaRefs>
    <ds:schemaRef ds:uri="http://schemas.microsoft.com/sharepoint/v3/contenttype/forms"/>
  </ds:schemaRefs>
</ds:datastoreItem>
</file>

<file path=customXml/itemProps3.xml><?xml version="1.0" encoding="utf-8"?>
<ds:datastoreItem xmlns:ds="http://schemas.openxmlformats.org/officeDocument/2006/customXml" ds:itemID="{2A4D5495-E0A3-4B48-A4C6-7FF758D9D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00261-0a20-4d5d-9927-2614c01a9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B2FB2-A6B9-4898-B12F-753E7F03FBA9}">
  <ds:schemaRefs>
    <ds:schemaRef ds:uri="http://purl.org/dc/dcmitype/"/>
    <ds:schemaRef ds:uri="44400261-0a20-4d5d-9927-2614c01a9ce8"/>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9042</Characters>
  <Application>Microsoft Office Word</Application>
  <DocSecurity>0</DocSecurity>
  <Lines>75</Lines>
  <Paragraphs>21</Paragraphs>
  <ScaleCrop>false</ScaleCrop>
  <Company>University of Cumbria</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James</dc:creator>
  <cp:keywords/>
  <dc:description/>
  <cp:lastModifiedBy>Hodge, James</cp:lastModifiedBy>
  <cp:revision>29</cp:revision>
  <dcterms:created xsi:type="dcterms:W3CDTF">2022-02-23T11:52:00Z</dcterms:created>
  <dcterms:modified xsi:type="dcterms:W3CDTF">2022-10-07T11:20:00Z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0x0101004C7A2E3598DBE645AAB53D24849282FD</vt:lpwstr>
  </property>
  <property fmtid="{D5CDD505-2E9C-101B-9397-08002B2CF9AE}" pid="3" name="MediaServiceImageTags">
    <vt:lpwstr/>
  </property>
</Properties>
</file>