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eastAsia="Aptos" w:hAnsi="Aptos"/>
          <w:sz w:val="22"/>
        </w:rPr>
        <w:id w:val="-856965566"/>
        <w:docPartObj>
          <w:docPartGallery w:val="Cover Pages"/>
          <w:docPartUnique/>
        </w:docPartObj>
      </w:sdtPr>
      <w:sdtEndPr>
        <w:rPr>
          <w:rFonts w:eastAsia="Times New Roman"/>
          <w:color w:val="FFFFFF"/>
          <w:spacing w:val="15"/>
        </w:rPr>
      </w:sdtEndPr>
      <w:sdtContent>
        <w:p w14:paraId="05F8AFE1" w14:textId="6DA2C98C" w:rsidR="00281990" w:rsidRPr="00281990" w:rsidRDefault="00281990" w:rsidP="00281990">
          <w:pPr>
            <w:autoSpaceDE w:val="0"/>
            <w:autoSpaceDN w:val="0"/>
            <w:adjustRightInd w:val="0"/>
            <w:ind w:left="40"/>
            <w:rPr>
              <w:rFonts w:ascii="Calibri" w:hAnsi="Calibri"/>
              <w:color w:val="000000"/>
              <w:sz w:val="22"/>
              <w:lang w:eastAsia="x-none"/>
            </w:rPr>
          </w:pPr>
          <w:r w:rsidRPr="00281990">
            <w:rPr>
              <w:rFonts w:ascii="Calibri" w:hAnsi="Calibri"/>
              <w:noProof/>
              <w:color w:val="000000"/>
              <w:sz w:val="22"/>
              <w:lang w:eastAsia="en-GB"/>
            </w:rPr>
            <mc:AlternateContent>
              <mc:Choice Requires="wps">
                <w:drawing>
                  <wp:anchor distT="0" distB="0" distL="114300" distR="114300" simplePos="0" relativeHeight="251659264" behindDoc="0" locked="0" layoutInCell="1" allowOverlap="1" wp14:anchorId="585CADAB" wp14:editId="767F67DD">
                    <wp:simplePos x="0" y="0"/>
                    <wp:positionH relativeFrom="margin">
                      <wp:align>right</wp:align>
                    </wp:positionH>
                    <wp:positionV relativeFrom="paragraph">
                      <wp:posOffset>-517962</wp:posOffset>
                    </wp:positionV>
                    <wp:extent cx="3031490" cy="10506075"/>
                    <wp:effectExtent l="0" t="0" r="0"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10506075"/>
                            </a:xfrm>
                            <a:prstGeom prst="rect">
                              <a:avLst/>
                            </a:prstGeom>
                            <a:solidFill>
                              <a:srgbClr val="4EA72E">
                                <a:lumMod val="5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E0B0C1" id="Rectangle 27" o:spid="_x0000_s1026" style="position:absolute;margin-left:187.5pt;margin-top:-40.8pt;width:238.7pt;height:82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" fillcolor="#275317" stroked="f">
                    <w10:wrap anchorx="margin"/>
                  </v:rect>
                </w:pict>
              </mc:Fallback>
            </mc:AlternateContent>
          </w:r>
        </w:p>
        <w:p w14:paraId="30800316" w14:textId="77777777" w:rsidR="00281990" w:rsidRPr="00281990" w:rsidRDefault="00281990" w:rsidP="00281990">
          <w:pPr>
            <w:spacing w:after="160" w:line="259" w:lineRule="auto"/>
            <w:rPr>
              <w:rFonts w:ascii="Aptos" w:eastAsia="Aptos" w:hAnsi="Aptos"/>
              <w:sz w:val="22"/>
            </w:rPr>
          </w:pPr>
          <w:bookmarkStart w:id="0" w:name="_Hlk111817591"/>
          <w:bookmarkEnd w:id="0"/>
          <w:r w:rsidRPr="00281990">
            <w:rPr>
              <w:rFonts w:ascii="Calibri" w:hAnsi="Calibri" w:cs="Calibri"/>
              <w:noProof/>
              <w:color w:val="000000"/>
              <w:sz w:val="22"/>
              <w:lang w:eastAsia="en-GB"/>
            </w:rPr>
            <mc:AlternateContent>
              <mc:Choice Requires="wps">
                <w:drawing>
                  <wp:anchor distT="0" distB="0" distL="114300" distR="114300" simplePos="0" relativeHeight="251662336" behindDoc="0" locked="0" layoutInCell="1" allowOverlap="1" wp14:anchorId="10C074F6" wp14:editId="4253B598">
                    <wp:simplePos x="0" y="0"/>
                    <wp:positionH relativeFrom="margin">
                      <wp:posOffset>4080510</wp:posOffset>
                    </wp:positionH>
                    <wp:positionV relativeFrom="paragraph">
                      <wp:posOffset>8119745</wp:posOffset>
                    </wp:positionV>
                    <wp:extent cx="2650490" cy="767715"/>
                    <wp:effectExtent l="0" t="0" r="0" b="0"/>
                    <wp:wrapNone/>
                    <wp:docPr id="3"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D545F" w14:textId="77777777" w:rsidR="00281990" w:rsidRPr="00281990" w:rsidRDefault="00281990" w:rsidP="00281990">
                                <w:pPr>
                                  <w:jc w:val="center"/>
                                  <w:rPr>
                                    <w:b/>
                                    <w:color w:val="E8E8E8"/>
                                    <w:sz w:val="56"/>
                                    <w:szCs w:val="56"/>
                                  </w:rPr>
                                </w:pPr>
                                <w:r w:rsidRPr="00281990">
                                  <w:rPr>
                                    <w:b/>
                                    <w:color w:val="E8E8E8"/>
                                    <w:sz w:val="56"/>
                                    <w:szCs w:val="56"/>
                                  </w:rPr>
                                  <w:t xml:space="preserve">2024-5 </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C074F6" id="_x0000_t202" coordsize="21600,21600" o:spt="202" path="m,l,21600r21600,l21600,xe">
                    <v:stroke joinstyle="miter"/>
                    <v:path gradientshapeok="t" o:connecttype="rect"/>
                  </v:shapetype>
                  <v:shape id="Text Box 252" o:spid="_x0000_s1026" type="#_x0000_t202" style="position:absolute;margin-left:321.3pt;margin-top:639.35pt;width:208.7pt;height:60.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" filled="f" stroked="f">
                    <v:textbox>
                      <w:txbxContent>
                        <w:p w14:paraId="3F4D545F" w14:textId="77777777" w:rsidR="00281990" w:rsidRPr="00281990" w:rsidRDefault="00281990" w:rsidP="00281990">
                          <w:pPr>
                            <w:jc w:val="center"/>
                            <w:rPr>
                              <w:b/>
                              <w:color w:val="E8E8E8"/>
                              <w:sz w:val="56"/>
                              <w:szCs w:val="56"/>
                            </w:rPr>
                          </w:pPr>
                          <w:r w:rsidRPr="00281990">
                            <w:rPr>
                              <w:b/>
                              <w:color w:val="E8E8E8"/>
                              <w:sz w:val="56"/>
                              <w:szCs w:val="56"/>
                            </w:rPr>
                            <w:t xml:space="preserve">2024-5 </w:t>
                          </w:r>
                        </w:p>
                      </w:txbxContent>
                    </v:textbox>
                    <w10:wrap anchorx="margin"/>
                  </v:shape>
                </w:pict>
              </mc:Fallback>
            </mc:AlternateContent>
          </w:r>
          <w:r w:rsidRPr="00281990">
            <w:rPr>
              <w:rFonts w:ascii="Calibri" w:hAnsi="Calibri" w:cs="Calibri"/>
              <w:noProof/>
              <w:color w:val="000000"/>
              <w:sz w:val="22"/>
              <w:lang w:eastAsia="en-GB"/>
            </w:rPr>
            <mc:AlternateContent>
              <mc:Choice Requires="wps">
                <w:drawing>
                  <wp:anchor distT="0" distB="0" distL="114300" distR="114300" simplePos="0" relativeHeight="251661312" behindDoc="0" locked="0" layoutInCell="1" allowOverlap="1" wp14:anchorId="206A52D9" wp14:editId="29F92560">
                    <wp:simplePos x="0" y="0"/>
                    <wp:positionH relativeFrom="column">
                      <wp:posOffset>-589671</wp:posOffset>
                    </wp:positionH>
                    <wp:positionV relativeFrom="paragraph">
                      <wp:posOffset>1696720</wp:posOffset>
                    </wp:positionV>
                    <wp:extent cx="6534150" cy="1181100"/>
                    <wp:effectExtent l="0" t="0" r="0" b="0"/>
                    <wp:wrapNone/>
                    <wp:docPr id="10"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AA658" w14:textId="77777777" w:rsidR="00281990" w:rsidRDefault="00281990" w:rsidP="00281990">
                                <w:pPr>
                                  <w:jc w:val="center"/>
                                  <w:rPr>
                                    <w:b/>
                                    <w:i/>
                                    <w:sz w:val="44"/>
                                    <w:szCs w:val="44"/>
                                  </w:rPr>
                                </w:pPr>
                                <w:r>
                                  <w:rPr>
                                    <w:b/>
                                    <w:i/>
                                    <w:sz w:val="44"/>
                                    <w:szCs w:val="44"/>
                                  </w:rPr>
                                  <w:t xml:space="preserve">University of Cumbria </w:t>
                                </w:r>
                              </w:p>
                              <w:p w14:paraId="71BC2BAC" w14:textId="77777777" w:rsidR="00281990" w:rsidRDefault="00281990" w:rsidP="00281990">
                                <w:pPr>
                                  <w:jc w:val="center"/>
                                  <w:rPr>
                                    <w:b/>
                                    <w:i/>
                                    <w:sz w:val="44"/>
                                    <w:szCs w:val="44"/>
                                  </w:rPr>
                                </w:pPr>
                                <w:r>
                                  <w:rPr>
                                    <w:b/>
                                    <w:i/>
                                    <w:sz w:val="44"/>
                                    <w:szCs w:val="44"/>
                                  </w:rPr>
                                  <w:t>ITE Quality Assurance Framework</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A52D9" id="Text Box 253" o:spid="_x0000_s1027" type="#_x0000_t202" style="position:absolute;margin-left:-46.45pt;margin-top:133.6pt;width:514.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" filled="f" stroked="f">
                    <v:textbox>
                      <w:txbxContent>
                        <w:p w14:paraId="14AAA658" w14:textId="77777777" w:rsidR="00281990" w:rsidRDefault="00281990" w:rsidP="00281990">
                          <w:pPr>
                            <w:jc w:val="center"/>
                            <w:rPr>
                              <w:b/>
                              <w:i/>
                              <w:sz w:val="44"/>
                              <w:szCs w:val="44"/>
                            </w:rPr>
                          </w:pPr>
                          <w:r>
                            <w:rPr>
                              <w:b/>
                              <w:i/>
                              <w:sz w:val="44"/>
                              <w:szCs w:val="44"/>
                            </w:rPr>
                            <w:t xml:space="preserve">University of Cumbria </w:t>
                          </w:r>
                        </w:p>
                        <w:p w14:paraId="71BC2BAC" w14:textId="77777777" w:rsidR="00281990" w:rsidRDefault="00281990" w:rsidP="00281990">
                          <w:pPr>
                            <w:jc w:val="center"/>
                            <w:rPr>
                              <w:b/>
                              <w:i/>
                              <w:sz w:val="44"/>
                              <w:szCs w:val="44"/>
                            </w:rPr>
                          </w:pPr>
                          <w:r>
                            <w:rPr>
                              <w:b/>
                              <w:i/>
                              <w:sz w:val="44"/>
                              <w:szCs w:val="44"/>
                            </w:rPr>
                            <w:t>ITE Quality Assurance Framework</w:t>
                          </w:r>
                        </w:p>
                      </w:txbxContent>
                    </v:textbox>
                  </v:shape>
                </w:pict>
              </mc:Fallback>
            </mc:AlternateContent>
          </w:r>
          <w:r w:rsidRPr="00281990">
            <w:rPr>
              <w:rFonts w:ascii="Calibri" w:hAnsi="Calibri" w:cs="Calibri"/>
              <w:noProof/>
              <w:color w:val="000000"/>
              <w:sz w:val="22"/>
              <w:lang w:eastAsia="en-GB"/>
            </w:rPr>
            <mc:AlternateContent>
              <mc:Choice Requires="wps">
                <w:drawing>
                  <wp:anchor distT="0" distB="0" distL="114300" distR="114300" simplePos="0" relativeHeight="251660288" behindDoc="0" locked="0" layoutInCell="0" allowOverlap="1" wp14:anchorId="561BA5D8" wp14:editId="7DB644BA">
                    <wp:simplePos x="0" y="0"/>
                    <wp:positionH relativeFrom="page">
                      <wp:posOffset>-28575</wp:posOffset>
                    </wp:positionH>
                    <wp:positionV relativeFrom="page">
                      <wp:posOffset>2495550</wp:posOffset>
                    </wp:positionV>
                    <wp:extent cx="6873875" cy="1275080"/>
                    <wp:effectExtent l="0" t="0" r="3175" b="1270"/>
                    <wp:wrapNone/>
                    <wp:docPr id="11"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875" cy="1275080"/>
                            </a:xfrm>
                            <a:prstGeom prst="rect">
                              <a:avLst/>
                            </a:prstGeom>
                            <a:solidFill>
                              <a:srgbClr val="E7E6E6">
                                <a:lumMod val="90000"/>
                              </a:srgbClr>
                            </a:solidFill>
                            <a:ln w="12700">
                              <a:noFill/>
                              <a:miter lim="800000"/>
                              <a:headEnd/>
                              <a:tailEnd/>
                            </a:ln>
                          </wps:spPr>
                          <wps:txbx>
                            <w:txbxContent>
                              <w:p w14:paraId="5AE45E0B" w14:textId="77777777" w:rsidR="00281990" w:rsidRDefault="00281990" w:rsidP="00281990">
                                <w:pPr>
                                  <w:pStyle w:val="NoSpacing"/>
                                  <w:jc w:val="right"/>
                                  <w:rPr>
                                    <w:rFonts w:ascii="Cambria" w:eastAsia="Times New Roman" w:hAnsi="Cambria"/>
                                    <w:color w:val="FFFFFF"/>
                                    <w:sz w:val="72"/>
                                    <w:szCs w:val="72"/>
                                  </w:rPr>
                                </w:pPr>
                                <w:r>
                                  <w:rPr>
                                    <w:rFonts w:ascii="Cambria" w:eastAsia="Times New Roman" w:hAnsi="Cambria"/>
                                    <w:sz w:val="72"/>
                                    <w:szCs w:val="72"/>
                                  </w:rPr>
                                  <w:t xml:space="preserve"> </w:t>
                                </w:r>
                              </w:p>
                            </w:txbxContent>
                          </wps:txbx>
                          <wps:bodyPr rot="0" vertOverflow="clip" horzOverflow="clip"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1BA5D8" id="Rectangle 255" o:spid="_x0000_s1028" style="position:absolute;margin-left:-2.25pt;margin-top:196.5pt;width:541.25pt;height:10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" o:allowincell="f" fillcolor="#d0cece" stroked="f" strokeweight="1pt">
                    <v:textbox inset="14.4pt,,14.4pt">
                      <w:txbxContent>
                        <w:p w14:paraId="5AE45E0B" w14:textId="77777777" w:rsidR="00281990" w:rsidRDefault="00281990" w:rsidP="00281990">
                          <w:pPr>
                            <w:pStyle w:val="NoSpacing"/>
                            <w:jc w:val="right"/>
                            <w:rPr>
                              <w:rFonts w:ascii="Cambria" w:eastAsia="Times New Roman" w:hAnsi="Cambria"/>
                              <w:color w:val="FFFFFF"/>
                              <w:sz w:val="72"/>
                              <w:szCs w:val="72"/>
                            </w:rPr>
                          </w:pPr>
                          <w:r>
                            <w:rPr>
                              <w:rFonts w:ascii="Cambria" w:eastAsia="Times New Roman" w:hAnsi="Cambria"/>
                              <w:sz w:val="72"/>
                              <w:szCs w:val="72"/>
                            </w:rPr>
                            <w:t xml:space="preserve"> </w:t>
                          </w:r>
                        </w:p>
                      </w:txbxContent>
                    </v:textbox>
                    <w10:wrap anchorx="page" anchory="page"/>
                  </v:rect>
                </w:pict>
              </mc:Fallback>
            </mc:AlternateContent>
          </w:r>
          <w:r w:rsidRPr="00281990">
            <w:rPr>
              <w:rFonts w:ascii="Calibri" w:hAnsi="Calibri" w:cs="Calibri"/>
              <w:color w:val="000000"/>
              <w:sz w:val="22"/>
            </w:rPr>
            <w:t xml:space="preserve">             </w:t>
          </w:r>
          <w:r w:rsidRPr="00281990">
            <w:rPr>
              <w:rFonts w:ascii="Calibri" w:hAnsi="Calibri" w:cs="Calibri"/>
              <w:color w:val="000000"/>
              <w:sz w:val="144"/>
              <w:szCs w:val="144"/>
            </w:rPr>
            <w:t xml:space="preserve">                 </w:t>
          </w:r>
          <w:r w:rsidRPr="00281990">
            <w:rPr>
              <w:rFonts w:ascii="Calibri" w:hAnsi="Calibri" w:cs="Calibri"/>
              <w:noProof/>
              <w:color w:val="000000"/>
              <w:sz w:val="22"/>
              <w:lang w:eastAsia="en-GB"/>
              <w14:ligatures w14:val="standardContextual"/>
            </w:rPr>
            <w:drawing>
              <wp:inline distT="0" distB="0" distL="0" distR="0" wp14:anchorId="54779E09" wp14:editId="0BF6B2E3">
                <wp:extent cx="973053" cy="1132114"/>
                <wp:effectExtent l="0" t="0" r="0" b="0"/>
                <wp:docPr id="1505754554" name="Picture 5" descr="A black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54554" name="Picture 5" descr="A black logo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468" cy="1141905"/>
                        </a:xfrm>
                        <a:prstGeom prst="rect">
                          <a:avLst/>
                        </a:prstGeom>
                      </pic:spPr>
                    </pic:pic>
                  </a:graphicData>
                </a:graphic>
              </wp:inline>
            </w:drawing>
          </w:r>
          <w:r w:rsidRPr="00281990">
            <w:rPr>
              <w:rFonts w:ascii="Calibri" w:hAnsi="Calibri" w:cs="Calibri"/>
              <w:color w:val="000000"/>
              <w:sz w:val="144"/>
              <w:szCs w:val="144"/>
            </w:rPr>
            <w:t xml:space="preserve">              </w:t>
          </w:r>
        </w:p>
        <w:p w14:paraId="3A032D3F" w14:textId="77777777" w:rsidR="00281990" w:rsidRPr="00281990" w:rsidRDefault="00281990" w:rsidP="00281990">
          <w:pPr>
            <w:spacing w:after="160" w:line="259" w:lineRule="auto"/>
            <w:rPr>
              <w:rFonts w:ascii="Aptos" w:eastAsia="Times New Roman" w:hAnsi="Aptos"/>
              <w:color w:val="FFFFFF"/>
              <w:spacing w:val="15"/>
              <w:sz w:val="22"/>
            </w:rPr>
          </w:pPr>
          <w:r w:rsidRPr="00281990">
            <w:rPr>
              <w:rFonts w:ascii="Aptos" w:eastAsia="Times New Roman" w:hAnsi="Aptos"/>
              <w:color w:val="FFFFFF"/>
              <w:spacing w:val="15"/>
              <w:sz w:val="22"/>
            </w:rPr>
            <w:t>#</w:t>
          </w:r>
        </w:p>
        <w:p w14:paraId="26EBA3F4" w14:textId="77777777" w:rsidR="00281990" w:rsidRPr="00281990" w:rsidRDefault="00281990" w:rsidP="00281990">
          <w:pPr>
            <w:spacing w:after="160" w:line="259" w:lineRule="auto"/>
            <w:rPr>
              <w:rFonts w:ascii="Aptos" w:eastAsia="Times New Roman" w:hAnsi="Aptos"/>
              <w:color w:val="FFFFFF"/>
              <w:spacing w:val="15"/>
              <w:sz w:val="22"/>
            </w:rPr>
          </w:pPr>
        </w:p>
        <w:p w14:paraId="38FD87DB" w14:textId="77777777" w:rsidR="00281990" w:rsidRPr="00281990" w:rsidRDefault="00281990" w:rsidP="00281990">
          <w:pPr>
            <w:spacing w:after="160" w:line="259" w:lineRule="auto"/>
            <w:rPr>
              <w:rFonts w:ascii="Aptos" w:eastAsia="Times New Roman" w:hAnsi="Aptos"/>
              <w:color w:val="FFFFFF"/>
              <w:spacing w:val="15"/>
              <w:sz w:val="22"/>
            </w:rPr>
          </w:pPr>
        </w:p>
        <w:p w14:paraId="7151A995" w14:textId="77777777" w:rsidR="00281990" w:rsidRPr="00281990" w:rsidRDefault="00281990" w:rsidP="00281990">
          <w:pPr>
            <w:spacing w:after="160" w:line="259" w:lineRule="auto"/>
            <w:rPr>
              <w:rFonts w:ascii="Aptos" w:eastAsia="Times New Roman" w:hAnsi="Aptos"/>
              <w:color w:val="FFFFFF"/>
              <w:spacing w:val="15"/>
              <w:sz w:val="22"/>
            </w:rPr>
          </w:pPr>
        </w:p>
        <w:p w14:paraId="64E3AED7" w14:textId="77777777" w:rsidR="00281990" w:rsidRPr="00281990" w:rsidRDefault="00281990" w:rsidP="00281990">
          <w:pPr>
            <w:spacing w:after="160" w:line="259" w:lineRule="auto"/>
            <w:rPr>
              <w:rFonts w:ascii="Aptos" w:eastAsia="Times New Roman" w:hAnsi="Aptos"/>
              <w:color w:val="FFFFFF"/>
              <w:spacing w:val="15"/>
              <w:sz w:val="22"/>
            </w:rPr>
          </w:pPr>
        </w:p>
        <w:p w14:paraId="0DB755BC" w14:textId="77777777" w:rsidR="00281990" w:rsidRPr="00281990" w:rsidRDefault="00281990" w:rsidP="00281990">
          <w:pPr>
            <w:spacing w:after="160" w:line="259" w:lineRule="auto"/>
            <w:rPr>
              <w:rFonts w:ascii="Aptos" w:eastAsia="Times New Roman" w:hAnsi="Aptos"/>
              <w:color w:val="FFFFFF"/>
              <w:spacing w:val="15"/>
              <w:sz w:val="22"/>
            </w:rPr>
          </w:pPr>
        </w:p>
        <w:p w14:paraId="4D60C8CA" w14:textId="77777777" w:rsidR="00281990" w:rsidRPr="00281990" w:rsidRDefault="00281990" w:rsidP="00281990">
          <w:pPr>
            <w:spacing w:after="160" w:line="259" w:lineRule="auto"/>
            <w:rPr>
              <w:rFonts w:ascii="Aptos" w:eastAsia="Times New Roman" w:hAnsi="Aptos"/>
              <w:color w:val="FFFFFF"/>
              <w:spacing w:val="15"/>
              <w:sz w:val="22"/>
            </w:rPr>
          </w:pPr>
        </w:p>
        <w:p w14:paraId="1503CFC4" w14:textId="77777777" w:rsidR="00281990" w:rsidRPr="00281990" w:rsidRDefault="00281990" w:rsidP="00281990">
          <w:pPr>
            <w:spacing w:after="160" w:line="259" w:lineRule="auto"/>
            <w:rPr>
              <w:rFonts w:ascii="Aptos" w:eastAsia="Times New Roman" w:hAnsi="Aptos"/>
              <w:color w:val="FFFFFF"/>
              <w:spacing w:val="15"/>
              <w:sz w:val="22"/>
            </w:rPr>
          </w:pPr>
        </w:p>
        <w:p w14:paraId="4E4658A3" w14:textId="77777777" w:rsidR="00281990" w:rsidRPr="00281990" w:rsidRDefault="00281990" w:rsidP="00281990">
          <w:pPr>
            <w:spacing w:after="160" w:line="259" w:lineRule="auto"/>
            <w:rPr>
              <w:rFonts w:ascii="Aptos" w:eastAsia="Times New Roman" w:hAnsi="Aptos"/>
              <w:color w:val="FFFFFF"/>
              <w:spacing w:val="15"/>
              <w:sz w:val="22"/>
            </w:rPr>
          </w:pPr>
        </w:p>
        <w:p w14:paraId="7BC33529" w14:textId="77777777" w:rsidR="00281990" w:rsidRPr="00281990" w:rsidRDefault="00281990" w:rsidP="00281990">
          <w:pPr>
            <w:spacing w:after="160" w:line="259" w:lineRule="auto"/>
            <w:rPr>
              <w:rFonts w:ascii="Aptos" w:eastAsia="Times New Roman" w:hAnsi="Aptos"/>
              <w:color w:val="FFFFFF"/>
              <w:spacing w:val="15"/>
              <w:sz w:val="22"/>
            </w:rPr>
          </w:pPr>
        </w:p>
        <w:p w14:paraId="0ADB5ED5" w14:textId="77777777" w:rsidR="00281990" w:rsidRPr="00281990" w:rsidRDefault="00281990" w:rsidP="00281990">
          <w:pPr>
            <w:spacing w:after="160" w:line="259" w:lineRule="auto"/>
            <w:rPr>
              <w:rFonts w:ascii="Aptos" w:eastAsia="Times New Roman" w:hAnsi="Aptos"/>
              <w:color w:val="FFFFFF"/>
              <w:spacing w:val="15"/>
              <w:sz w:val="22"/>
            </w:rPr>
          </w:pPr>
          <w:r w:rsidRPr="00281990">
            <w:rPr>
              <w:rFonts w:ascii="Aptos" w:eastAsia="Aptos" w:hAnsi="Aptos"/>
              <w:noProof/>
              <w:sz w:val="22"/>
              <w:lang w:eastAsia="en-GB"/>
            </w:rPr>
            <w:drawing>
              <wp:anchor distT="0" distB="0" distL="114300" distR="114300" simplePos="0" relativeHeight="251663360" behindDoc="0" locked="0" layoutInCell="1" allowOverlap="1" wp14:anchorId="12396C5C" wp14:editId="3FFEBA3F">
                <wp:simplePos x="0" y="0"/>
                <wp:positionH relativeFrom="margin">
                  <wp:posOffset>854413</wp:posOffset>
                </wp:positionH>
                <wp:positionV relativeFrom="margin">
                  <wp:posOffset>3062655</wp:posOffset>
                </wp:positionV>
                <wp:extent cx="4648200" cy="3093720"/>
                <wp:effectExtent l="0" t="0" r="0" b="0"/>
                <wp:wrapSquare wrapText="bothSides"/>
                <wp:docPr id="18" name="Picture 18" descr="A person sitting at a desk with her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erson sitting at a desk with her arms crosse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200" cy="3093720"/>
                        </a:xfrm>
                        <a:prstGeom prst="rect">
                          <a:avLst/>
                        </a:prstGeom>
                        <a:noFill/>
                      </pic:spPr>
                    </pic:pic>
                  </a:graphicData>
                </a:graphic>
              </wp:anchor>
            </w:drawing>
          </w:r>
        </w:p>
        <w:p w14:paraId="1CD1CB73" w14:textId="77777777" w:rsidR="00281990" w:rsidRPr="00281990" w:rsidRDefault="00281990" w:rsidP="00281990">
          <w:pPr>
            <w:spacing w:after="160" w:line="259" w:lineRule="auto"/>
            <w:rPr>
              <w:rFonts w:ascii="Aptos" w:eastAsia="Times New Roman" w:hAnsi="Aptos"/>
              <w:color w:val="FFFFFF"/>
              <w:spacing w:val="15"/>
              <w:sz w:val="22"/>
            </w:rPr>
          </w:pPr>
        </w:p>
        <w:p w14:paraId="3776CBDA" w14:textId="77777777" w:rsidR="00281990" w:rsidRPr="00281990" w:rsidRDefault="00281990" w:rsidP="00281990">
          <w:pPr>
            <w:spacing w:after="160" w:line="259" w:lineRule="auto"/>
            <w:rPr>
              <w:rFonts w:ascii="Aptos" w:eastAsia="Times New Roman" w:hAnsi="Aptos"/>
              <w:color w:val="FFFFFF"/>
              <w:spacing w:val="15"/>
              <w:sz w:val="22"/>
            </w:rPr>
          </w:pPr>
        </w:p>
        <w:p w14:paraId="63773233" w14:textId="77777777" w:rsidR="00281990" w:rsidRPr="00281990" w:rsidRDefault="00281990" w:rsidP="00281990">
          <w:pPr>
            <w:spacing w:after="160" w:line="259" w:lineRule="auto"/>
            <w:rPr>
              <w:rFonts w:ascii="Aptos" w:eastAsia="Times New Roman" w:hAnsi="Aptos"/>
              <w:color w:val="FFFFFF"/>
              <w:spacing w:val="15"/>
              <w:sz w:val="22"/>
            </w:rPr>
          </w:pPr>
        </w:p>
        <w:p w14:paraId="6ECDBDB8" w14:textId="77777777" w:rsidR="00281990" w:rsidRPr="00281990" w:rsidRDefault="00281990" w:rsidP="00281990">
          <w:pPr>
            <w:spacing w:after="160" w:line="259" w:lineRule="auto"/>
            <w:rPr>
              <w:rFonts w:ascii="Aptos" w:eastAsia="Times New Roman" w:hAnsi="Aptos"/>
              <w:color w:val="FFFFFF"/>
              <w:spacing w:val="15"/>
              <w:sz w:val="22"/>
            </w:rPr>
          </w:pPr>
          <w:r w:rsidRPr="00281990">
            <w:rPr>
              <w:rFonts w:ascii="Aptos" w:eastAsia="Times New Roman" w:hAnsi="Aptos"/>
              <w:color w:val="FFFFFF"/>
              <w:spacing w:val="15"/>
              <w:sz w:val="22"/>
            </w:rPr>
            <w:t xml:space="preserve">                                                        </w:t>
          </w:r>
        </w:p>
        <w:p w14:paraId="65F42AF6" w14:textId="77777777" w:rsidR="00281990" w:rsidRPr="00281990" w:rsidRDefault="00281990" w:rsidP="00281990">
          <w:pPr>
            <w:spacing w:after="160" w:line="259" w:lineRule="auto"/>
            <w:rPr>
              <w:rFonts w:ascii="Aptos" w:eastAsia="Times New Roman" w:hAnsi="Aptos"/>
              <w:color w:val="FFFFFF"/>
              <w:spacing w:val="15"/>
              <w:sz w:val="22"/>
            </w:rPr>
          </w:pPr>
          <w:r w:rsidRPr="00281990">
            <w:rPr>
              <w:rFonts w:ascii="Aptos" w:eastAsia="Times New Roman" w:hAnsi="Aptos"/>
              <w:color w:val="FFFFFF"/>
              <w:spacing w:val="15"/>
              <w:sz w:val="22"/>
            </w:rPr>
            <w:br w:type="page"/>
          </w:r>
        </w:p>
      </w:sdtContent>
    </w:sdt>
    <w:p w14:paraId="63210797" w14:textId="77777777" w:rsidR="00281990" w:rsidRPr="00281990" w:rsidRDefault="00281990" w:rsidP="00281990">
      <w:pPr>
        <w:spacing w:after="160" w:line="278" w:lineRule="auto"/>
        <w:rPr>
          <w:rFonts w:ascii="Aptos" w:eastAsia="Times New Roman" w:hAnsi="Aptos"/>
          <w:spacing w:val="15"/>
          <w:sz w:val="24"/>
          <w:szCs w:val="24"/>
        </w:rPr>
      </w:pPr>
      <w:r w:rsidRPr="00281990">
        <w:rPr>
          <w:rFonts w:ascii="Aptos" w:eastAsia="Times New Roman" w:hAnsi="Aptos"/>
          <w:spacing w:val="15"/>
          <w:sz w:val="24"/>
          <w:szCs w:val="24"/>
          <w:u w:val="single"/>
        </w:rPr>
        <w:t>Overview</w:t>
      </w:r>
    </w:p>
    <w:p w14:paraId="052D1F19" w14:textId="77777777" w:rsidR="00281990" w:rsidRPr="00281990" w:rsidRDefault="00281990" w:rsidP="00281990">
      <w:pPr>
        <w:spacing w:after="160" w:line="278" w:lineRule="auto"/>
        <w:rPr>
          <w:rFonts w:ascii="Aptos" w:eastAsia="Times New Roman" w:hAnsi="Aptos"/>
          <w:spacing w:val="15"/>
          <w:sz w:val="24"/>
          <w:szCs w:val="24"/>
        </w:rPr>
      </w:pPr>
      <w:r w:rsidRPr="00281990">
        <w:rPr>
          <w:rFonts w:ascii="Aptos" w:eastAsia="Times New Roman" w:hAnsi="Aptos"/>
          <w:spacing w:val="15"/>
          <w:sz w:val="24"/>
          <w:szCs w:val="24"/>
        </w:rPr>
        <w:t>This Quality Assurance Framework outlines the different elements of QA activity that take place on Initial Teacher Education programmes at the University of Cumbria. It is structured in sections which ensure oversight and management of the Initial teacher training (ITT): criteria and supporting advice. The sections cover:</w:t>
      </w:r>
    </w:p>
    <w:p w14:paraId="2F0EC37F" w14:textId="77777777" w:rsidR="00281990" w:rsidRPr="00281990" w:rsidRDefault="00281990" w:rsidP="00FF4D73">
      <w:pPr>
        <w:numPr>
          <w:ilvl w:val="0"/>
          <w:numId w:val="5"/>
        </w:numPr>
        <w:spacing w:after="160" w:line="278" w:lineRule="auto"/>
        <w:contextualSpacing/>
        <w:rPr>
          <w:rFonts w:ascii="Aptos" w:eastAsia="Times New Roman" w:hAnsi="Aptos"/>
          <w:spacing w:val="15"/>
          <w:sz w:val="24"/>
          <w:szCs w:val="24"/>
        </w:rPr>
      </w:pPr>
      <w:r w:rsidRPr="00281990">
        <w:rPr>
          <w:rFonts w:ascii="Aptos" w:eastAsia="Times New Roman" w:hAnsi="Aptos"/>
          <w:spacing w:val="15"/>
          <w:sz w:val="24"/>
          <w:szCs w:val="24"/>
        </w:rPr>
        <w:t>Interview and Selection</w:t>
      </w:r>
    </w:p>
    <w:p w14:paraId="646EA891" w14:textId="77777777" w:rsidR="00281990" w:rsidRPr="00281990" w:rsidRDefault="00281990" w:rsidP="00FF4D73">
      <w:pPr>
        <w:numPr>
          <w:ilvl w:val="0"/>
          <w:numId w:val="5"/>
        </w:numPr>
        <w:spacing w:after="160" w:line="278" w:lineRule="auto"/>
        <w:contextualSpacing/>
        <w:rPr>
          <w:rFonts w:ascii="Aptos" w:eastAsia="Times New Roman" w:hAnsi="Aptos"/>
          <w:spacing w:val="15"/>
          <w:sz w:val="24"/>
          <w:szCs w:val="24"/>
        </w:rPr>
      </w:pPr>
      <w:r w:rsidRPr="00281990">
        <w:rPr>
          <w:rFonts w:ascii="Aptos" w:eastAsia="Times New Roman" w:hAnsi="Aptos"/>
          <w:spacing w:val="15"/>
          <w:sz w:val="24"/>
          <w:szCs w:val="24"/>
        </w:rPr>
        <w:t xml:space="preserve">Curriculum Quality </w:t>
      </w:r>
    </w:p>
    <w:p w14:paraId="04459CD2" w14:textId="77777777" w:rsidR="00281990" w:rsidRPr="00281990" w:rsidRDefault="00281990" w:rsidP="00FF4D73">
      <w:pPr>
        <w:numPr>
          <w:ilvl w:val="0"/>
          <w:numId w:val="5"/>
        </w:numPr>
        <w:spacing w:after="160" w:line="278" w:lineRule="auto"/>
        <w:contextualSpacing/>
        <w:rPr>
          <w:rFonts w:ascii="Aptos" w:eastAsia="Times New Roman" w:hAnsi="Aptos"/>
          <w:spacing w:val="15"/>
          <w:sz w:val="24"/>
          <w:szCs w:val="24"/>
        </w:rPr>
      </w:pPr>
      <w:r w:rsidRPr="00281990">
        <w:rPr>
          <w:rFonts w:ascii="Aptos" w:eastAsia="Times New Roman" w:hAnsi="Aptos"/>
          <w:spacing w:val="15"/>
          <w:sz w:val="24"/>
          <w:szCs w:val="24"/>
        </w:rPr>
        <w:t>Quality of Teaching</w:t>
      </w:r>
    </w:p>
    <w:p w14:paraId="7D9DC51B" w14:textId="77777777" w:rsidR="00281990" w:rsidRPr="00281990" w:rsidRDefault="00281990" w:rsidP="00FF4D73">
      <w:pPr>
        <w:numPr>
          <w:ilvl w:val="0"/>
          <w:numId w:val="5"/>
        </w:numPr>
        <w:spacing w:after="160" w:line="278" w:lineRule="auto"/>
        <w:contextualSpacing/>
        <w:rPr>
          <w:rFonts w:ascii="Aptos" w:eastAsia="Times New Roman" w:hAnsi="Aptos"/>
          <w:spacing w:val="15"/>
          <w:sz w:val="24"/>
          <w:szCs w:val="24"/>
        </w:rPr>
      </w:pPr>
      <w:r w:rsidRPr="00281990">
        <w:rPr>
          <w:rFonts w:ascii="Aptos" w:eastAsia="Times New Roman" w:hAnsi="Aptos"/>
          <w:spacing w:val="15"/>
          <w:sz w:val="24"/>
          <w:szCs w:val="24"/>
        </w:rPr>
        <w:t>Progress against the ITE curriculum</w:t>
      </w:r>
    </w:p>
    <w:p w14:paraId="289F8C14" w14:textId="77777777" w:rsidR="00281990" w:rsidRPr="00281990" w:rsidRDefault="00281990" w:rsidP="00FF4D73">
      <w:pPr>
        <w:numPr>
          <w:ilvl w:val="0"/>
          <w:numId w:val="5"/>
        </w:numPr>
        <w:spacing w:after="160" w:line="278" w:lineRule="auto"/>
        <w:contextualSpacing/>
        <w:rPr>
          <w:rFonts w:ascii="Aptos" w:eastAsia="Times New Roman" w:hAnsi="Aptos"/>
          <w:spacing w:val="15"/>
          <w:sz w:val="24"/>
          <w:szCs w:val="24"/>
        </w:rPr>
      </w:pPr>
      <w:r w:rsidRPr="00281990">
        <w:rPr>
          <w:rFonts w:ascii="Aptos" w:eastAsia="Times New Roman" w:hAnsi="Aptos"/>
          <w:spacing w:val="15"/>
          <w:sz w:val="24"/>
          <w:szCs w:val="24"/>
        </w:rPr>
        <w:t>Mentor Training, Mentor expertise and mentoring practice</w:t>
      </w:r>
    </w:p>
    <w:p w14:paraId="0BCDAB11" w14:textId="77777777" w:rsidR="00281990" w:rsidRPr="00281990" w:rsidRDefault="00281990" w:rsidP="00FF4D73">
      <w:pPr>
        <w:numPr>
          <w:ilvl w:val="0"/>
          <w:numId w:val="5"/>
        </w:numPr>
        <w:spacing w:after="160" w:line="278" w:lineRule="auto"/>
        <w:contextualSpacing/>
        <w:rPr>
          <w:rFonts w:ascii="Aptos" w:eastAsia="Times New Roman" w:hAnsi="Aptos"/>
          <w:spacing w:val="15"/>
          <w:sz w:val="24"/>
          <w:szCs w:val="24"/>
        </w:rPr>
      </w:pPr>
      <w:r w:rsidRPr="00281990">
        <w:rPr>
          <w:rFonts w:ascii="Aptos" w:eastAsia="Times New Roman" w:hAnsi="Aptos"/>
          <w:spacing w:val="15"/>
          <w:sz w:val="24"/>
          <w:szCs w:val="24"/>
        </w:rPr>
        <w:t xml:space="preserve">Academic Assessment </w:t>
      </w:r>
    </w:p>
    <w:p w14:paraId="4417A451" w14:textId="5BD80EDC" w:rsidR="00AF1305" w:rsidRDefault="00281990" w:rsidP="00FF4D73">
      <w:pPr>
        <w:numPr>
          <w:ilvl w:val="0"/>
          <w:numId w:val="5"/>
        </w:numPr>
        <w:spacing w:line="278" w:lineRule="auto"/>
        <w:ind w:left="714" w:hanging="357"/>
        <w:contextualSpacing/>
        <w:rPr>
          <w:rFonts w:ascii="Aptos" w:eastAsia="Times New Roman" w:hAnsi="Aptos"/>
          <w:spacing w:val="15"/>
          <w:sz w:val="24"/>
          <w:szCs w:val="24"/>
        </w:rPr>
      </w:pPr>
      <w:r w:rsidRPr="00AF1305">
        <w:rPr>
          <w:rFonts w:ascii="Aptos" w:eastAsia="Times New Roman" w:hAnsi="Aptos"/>
          <w:spacing w:val="15"/>
          <w:sz w:val="24"/>
          <w:szCs w:val="24"/>
        </w:rPr>
        <w:t>Curriculum Impact</w:t>
      </w:r>
    </w:p>
    <w:p w14:paraId="28A80DA9" w14:textId="3A1E6708" w:rsidR="00AF1305" w:rsidRPr="00F36217" w:rsidRDefault="00AF1305" w:rsidP="00FF4D73">
      <w:pPr>
        <w:pStyle w:val="NoSpacing"/>
        <w:numPr>
          <w:ilvl w:val="0"/>
          <w:numId w:val="5"/>
        </w:numPr>
        <w:rPr>
          <w:rFonts w:ascii="Aptos" w:hAnsi="Aptos"/>
          <w:sz w:val="24"/>
          <w:szCs w:val="24"/>
        </w:rPr>
      </w:pPr>
      <w:r w:rsidRPr="00F36217">
        <w:rPr>
          <w:rFonts w:ascii="Aptos" w:hAnsi="Aptos"/>
          <w:sz w:val="24"/>
          <w:szCs w:val="24"/>
        </w:rPr>
        <w:t xml:space="preserve">Partnership </w:t>
      </w:r>
      <w:r w:rsidR="00F36217" w:rsidRPr="00F36217">
        <w:rPr>
          <w:rFonts w:ascii="Aptos" w:hAnsi="Aptos"/>
          <w:sz w:val="24"/>
          <w:szCs w:val="24"/>
        </w:rPr>
        <w:t>assurance with The University of Warwick</w:t>
      </w:r>
    </w:p>
    <w:p w14:paraId="59CAEA21" w14:textId="77777777" w:rsidR="00AF1305" w:rsidRPr="00AF1305" w:rsidRDefault="00AF1305" w:rsidP="00AF1305">
      <w:pPr>
        <w:pStyle w:val="NoSpacing"/>
      </w:pPr>
    </w:p>
    <w:p w14:paraId="665640B9" w14:textId="77777777" w:rsidR="00281990" w:rsidRPr="00281990" w:rsidRDefault="00281990" w:rsidP="00281990">
      <w:pPr>
        <w:spacing w:after="160" w:line="278" w:lineRule="auto"/>
        <w:rPr>
          <w:rFonts w:ascii="Aptos" w:eastAsia="Times New Roman" w:hAnsi="Aptos"/>
          <w:spacing w:val="15"/>
          <w:sz w:val="24"/>
          <w:szCs w:val="24"/>
        </w:rPr>
      </w:pPr>
      <w:r w:rsidRPr="00281990">
        <w:rPr>
          <w:rFonts w:ascii="Aptos" w:eastAsia="Times New Roman" w:hAnsi="Aptos"/>
          <w:spacing w:val="15"/>
          <w:sz w:val="24"/>
          <w:szCs w:val="24"/>
        </w:rPr>
        <w:t xml:space="preserve">Each section refers to the relevant ITT criteria and supporting advice. It shows the quality criteria against which our provision is judged as well as the core activities that contribute to these judgements. Each activity shows the frequency with which it is undertaken, the person responsible for reporting it and the point in the quality committee structure at which it is reported. </w:t>
      </w:r>
    </w:p>
    <w:p w14:paraId="15FDE209" w14:textId="77777777" w:rsidR="00281990" w:rsidRPr="00281990" w:rsidRDefault="00281990" w:rsidP="00281990">
      <w:pPr>
        <w:spacing w:after="160" w:line="278" w:lineRule="auto"/>
        <w:rPr>
          <w:rFonts w:ascii="Aptos" w:eastAsia="Times New Roman" w:hAnsi="Aptos"/>
          <w:spacing w:val="15"/>
          <w:sz w:val="24"/>
          <w:szCs w:val="24"/>
        </w:rPr>
      </w:pPr>
    </w:p>
    <w:p w14:paraId="47D52B2A" w14:textId="77777777" w:rsidR="00281990" w:rsidRPr="00281990" w:rsidRDefault="00281990" w:rsidP="00281990">
      <w:pPr>
        <w:spacing w:after="160" w:line="278" w:lineRule="auto"/>
        <w:rPr>
          <w:rFonts w:ascii="Aptos" w:eastAsia="Times New Roman" w:hAnsi="Aptos"/>
          <w:spacing w:val="15"/>
          <w:sz w:val="24"/>
          <w:szCs w:val="24"/>
        </w:rPr>
      </w:pPr>
      <w:r w:rsidRPr="00281990">
        <w:rPr>
          <w:rFonts w:ascii="Aptos" w:eastAsia="Times New Roman" w:hAnsi="Aptos"/>
          <w:spacing w:val="15"/>
          <w:sz w:val="24"/>
          <w:szCs w:val="24"/>
        </w:rPr>
        <w:t>Following the tables of QA activity is an overview of the quality committee structure. This is followed by the terms of reference for each of these structures.</w:t>
      </w:r>
    </w:p>
    <w:p w14:paraId="57E5D76D" w14:textId="77777777" w:rsidR="00281990" w:rsidRPr="00281990" w:rsidRDefault="00281990" w:rsidP="00281990">
      <w:pPr>
        <w:spacing w:after="160" w:line="278" w:lineRule="auto"/>
        <w:rPr>
          <w:rFonts w:ascii="Aptos" w:eastAsia="Times New Roman" w:hAnsi="Aptos"/>
          <w:spacing w:val="15"/>
          <w:sz w:val="24"/>
          <w:szCs w:val="24"/>
        </w:rPr>
      </w:pPr>
    </w:p>
    <w:p w14:paraId="27866364" w14:textId="77777777" w:rsidR="00281990" w:rsidRPr="00281990" w:rsidRDefault="00281990" w:rsidP="00281990">
      <w:pPr>
        <w:spacing w:after="160" w:line="278" w:lineRule="auto"/>
        <w:rPr>
          <w:rFonts w:ascii="Aptos" w:eastAsia="Times New Roman" w:hAnsi="Aptos"/>
          <w:spacing w:val="15"/>
          <w:sz w:val="24"/>
          <w:szCs w:val="24"/>
        </w:rPr>
      </w:pPr>
      <w:r w:rsidRPr="00281990">
        <w:rPr>
          <w:rFonts w:ascii="Aptos" w:eastAsia="Times New Roman" w:hAnsi="Aptos"/>
          <w:spacing w:val="15"/>
          <w:sz w:val="24"/>
          <w:szCs w:val="24"/>
        </w:rPr>
        <w:t>Finally, there is a checklist to support agenda setting at each committee level and a schedule of committee meetings</w:t>
      </w:r>
      <w:r w:rsidRPr="00281990">
        <w:rPr>
          <w:rFonts w:ascii="Aptos" w:eastAsia="Times New Roman" w:hAnsi="Aptos"/>
          <w:spacing w:val="15"/>
          <w:sz w:val="24"/>
          <w:szCs w:val="24"/>
        </w:rPr>
        <w:br w:type="page"/>
      </w:r>
    </w:p>
    <w:p w14:paraId="699FB14B" w14:textId="77777777" w:rsidR="00281990" w:rsidRPr="00281990" w:rsidRDefault="00281990" w:rsidP="00281990">
      <w:pPr>
        <w:spacing w:after="160" w:line="259" w:lineRule="auto"/>
        <w:rPr>
          <w:rFonts w:ascii="Aptos" w:eastAsia="Times New Roman" w:hAnsi="Aptos"/>
          <w:color w:val="FFFFFF"/>
          <w:spacing w:val="15"/>
          <w:sz w:val="22"/>
        </w:rPr>
      </w:pPr>
    </w:p>
    <w:tbl>
      <w:tblPr>
        <w:tblStyle w:val="TableGrid"/>
        <w:tblW w:w="13887" w:type="dxa"/>
        <w:tblLook w:val="04A0" w:firstRow="1" w:lastRow="0" w:firstColumn="1" w:lastColumn="0" w:noHBand="0" w:noVBand="1"/>
      </w:tblPr>
      <w:tblGrid>
        <w:gridCol w:w="4531"/>
        <w:gridCol w:w="9356"/>
      </w:tblGrid>
      <w:tr w:rsidR="00281990" w:rsidRPr="00281990" w14:paraId="6A88834E" w14:textId="77777777" w:rsidTr="00281990">
        <w:tc>
          <w:tcPr>
            <w:tcW w:w="13887" w:type="dxa"/>
            <w:gridSpan w:val="2"/>
            <w:shd w:val="clear" w:color="auto" w:fill="ADADAD"/>
          </w:tcPr>
          <w:p w14:paraId="2E616C67" w14:textId="77777777" w:rsidR="00281990" w:rsidRPr="00281990" w:rsidRDefault="00281990" w:rsidP="00281990">
            <w:pPr>
              <w:spacing w:line="278" w:lineRule="auto"/>
              <w:jc w:val="center"/>
              <w:rPr>
                <w:rFonts w:ascii="Aptos" w:eastAsia="Aptos" w:hAnsi="Aptos"/>
                <w:sz w:val="22"/>
              </w:rPr>
            </w:pPr>
            <w:r w:rsidRPr="00281990">
              <w:rPr>
                <w:rFonts w:ascii="Aptos" w:eastAsia="Aptos" w:hAnsi="Aptos"/>
                <w:color w:val="000000"/>
                <w:sz w:val="24"/>
                <w:szCs w:val="24"/>
              </w:rPr>
              <w:t>QA Interview and Selection C1.1, C1.2, C1.3, C1.4</w:t>
            </w:r>
          </w:p>
        </w:tc>
      </w:tr>
      <w:tr w:rsidR="00281990" w:rsidRPr="00281990" w14:paraId="2A99409E" w14:textId="77777777" w:rsidTr="00281990">
        <w:tc>
          <w:tcPr>
            <w:tcW w:w="4531" w:type="dxa"/>
            <w:shd w:val="clear" w:color="auto" w:fill="D1D1D1"/>
          </w:tcPr>
          <w:p w14:paraId="12224A04"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Criteria</w:t>
            </w:r>
          </w:p>
        </w:tc>
        <w:tc>
          <w:tcPr>
            <w:tcW w:w="9356" w:type="dxa"/>
            <w:shd w:val="clear" w:color="auto" w:fill="D1D1D1"/>
          </w:tcPr>
          <w:p w14:paraId="487E2689"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QA activity</w:t>
            </w:r>
          </w:p>
        </w:tc>
      </w:tr>
      <w:tr w:rsidR="00281990" w:rsidRPr="00281990" w14:paraId="042919B8" w14:textId="77777777" w:rsidTr="00281990">
        <w:tc>
          <w:tcPr>
            <w:tcW w:w="4531" w:type="dxa"/>
            <w:shd w:val="clear" w:color="auto" w:fill="C1F0C7"/>
          </w:tcPr>
          <w:p w14:paraId="5450C7FC" w14:textId="77777777"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Selection procedures are fit for purpose to ensure suitability to train to teach</w:t>
            </w:r>
          </w:p>
          <w:p w14:paraId="3A14FF8A" w14:textId="77777777"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Compliance with rigorous selection procedures</w:t>
            </w:r>
          </w:p>
        </w:tc>
        <w:tc>
          <w:tcPr>
            <w:tcW w:w="9356" w:type="dxa"/>
            <w:shd w:val="clear" w:color="auto" w:fill="C1F0C7"/>
          </w:tcPr>
          <w:p w14:paraId="529C27AD" w14:textId="77777777"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Annual review of recruitment handbooks by programme leaders signed at Partnership Stakeholder Group</w:t>
            </w:r>
          </w:p>
          <w:p w14:paraId="4BAAE9D2" w14:textId="77777777"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External input into selection activities. Schedule confirmed by programme leaders at Programme Quality Committees</w:t>
            </w:r>
          </w:p>
          <w:p w14:paraId="76D8EC2F" w14:textId="77777777"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ULM/UPT input into school-based selection activities confirmed by programme leaders at Programme Quality Committees</w:t>
            </w:r>
          </w:p>
          <w:p w14:paraId="7AE9D18A" w14:textId="3B05B43F"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Minimum of 1 interview per programme, per year, per campus, school-based partner sampled</w:t>
            </w:r>
            <w:r w:rsidR="00790F4E">
              <w:rPr>
                <w:rFonts w:ascii="Aptos" w:eastAsia="Aptos" w:hAnsi="Aptos"/>
                <w:sz w:val="22"/>
              </w:rPr>
              <w:t>.</w:t>
            </w:r>
            <w:r w:rsidRPr="00281990">
              <w:rPr>
                <w:rFonts w:ascii="Aptos" w:eastAsia="Aptos" w:hAnsi="Aptos"/>
                <w:sz w:val="22"/>
              </w:rPr>
              <w:t xml:space="preserve"> </w:t>
            </w:r>
            <w:r w:rsidR="00790F4E">
              <w:rPr>
                <w:rFonts w:ascii="Aptos" w:eastAsia="Aptos" w:hAnsi="Aptos"/>
                <w:sz w:val="22"/>
              </w:rPr>
              <w:t xml:space="preserve">Core provision: </w:t>
            </w:r>
            <w:r w:rsidRPr="00281990">
              <w:rPr>
                <w:rFonts w:ascii="Aptos" w:eastAsia="Aptos" w:hAnsi="Aptos"/>
                <w:sz w:val="22"/>
              </w:rPr>
              <w:t xml:space="preserve">by principal lecturer or programme </w:t>
            </w:r>
            <w:r w:rsidR="00790F4E" w:rsidRPr="00281990">
              <w:rPr>
                <w:rFonts w:ascii="Aptos" w:eastAsia="Aptos" w:hAnsi="Aptos"/>
                <w:sz w:val="22"/>
              </w:rPr>
              <w:t>lead</w:t>
            </w:r>
            <w:r w:rsidR="00790F4E">
              <w:rPr>
                <w:rFonts w:ascii="Aptos" w:eastAsia="Aptos" w:hAnsi="Aptos"/>
                <w:sz w:val="22"/>
              </w:rPr>
              <w:t>, SBD provision- ULM(UPL) or programme lead.</w:t>
            </w:r>
            <w:r w:rsidRPr="00281990">
              <w:rPr>
                <w:rFonts w:ascii="Aptos" w:eastAsia="Aptos" w:hAnsi="Aptos"/>
                <w:sz w:val="22"/>
              </w:rPr>
              <w:t xml:space="preserve"> confirmed at Programme Quality Committees</w:t>
            </w:r>
          </w:p>
          <w:p w14:paraId="77188EBE" w14:textId="77777777"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Minimum of 1 interview documentation per programme, per year, per campus, school-based partner sampled by principal lecturer or programme leader confirmed at Programme Quality Committees</w:t>
            </w:r>
          </w:p>
        </w:tc>
      </w:tr>
    </w:tbl>
    <w:p w14:paraId="37CC63B6" w14:textId="77777777" w:rsidR="00281990" w:rsidRPr="00281990" w:rsidRDefault="00281990" w:rsidP="00281990">
      <w:pPr>
        <w:spacing w:after="160" w:line="259" w:lineRule="auto"/>
        <w:rPr>
          <w:rFonts w:ascii="Aptos" w:eastAsia="Aptos" w:hAnsi="Aptos"/>
          <w:sz w:val="22"/>
        </w:rPr>
      </w:pPr>
    </w:p>
    <w:p w14:paraId="371A1BFA" w14:textId="77777777" w:rsidR="00281990" w:rsidRPr="00281990" w:rsidRDefault="00281990" w:rsidP="00281990">
      <w:pPr>
        <w:spacing w:after="160" w:line="259" w:lineRule="auto"/>
        <w:rPr>
          <w:rFonts w:ascii="Aptos" w:eastAsia="Aptos" w:hAnsi="Aptos"/>
          <w:sz w:val="22"/>
        </w:rPr>
      </w:pPr>
    </w:p>
    <w:tbl>
      <w:tblPr>
        <w:tblStyle w:val="TableGrid"/>
        <w:tblW w:w="13887" w:type="dxa"/>
        <w:tblLook w:val="04A0" w:firstRow="1" w:lastRow="0" w:firstColumn="1" w:lastColumn="0" w:noHBand="0" w:noVBand="1"/>
      </w:tblPr>
      <w:tblGrid>
        <w:gridCol w:w="4531"/>
        <w:gridCol w:w="9356"/>
      </w:tblGrid>
      <w:tr w:rsidR="00281990" w:rsidRPr="00281990" w14:paraId="227C2AEA" w14:textId="77777777" w:rsidTr="00281990">
        <w:tc>
          <w:tcPr>
            <w:tcW w:w="13887" w:type="dxa"/>
            <w:gridSpan w:val="2"/>
            <w:shd w:val="clear" w:color="auto" w:fill="ADADAD"/>
          </w:tcPr>
          <w:p w14:paraId="7FB01E02" w14:textId="77777777" w:rsidR="00281990" w:rsidRPr="00281990" w:rsidRDefault="00281990" w:rsidP="00281990">
            <w:pPr>
              <w:spacing w:line="278" w:lineRule="auto"/>
              <w:jc w:val="center"/>
              <w:rPr>
                <w:rFonts w:ascii="Aptos" w:eastAsia="Aptos" w:hAnsi="Aptos"/>
                <w:sz w:val="22"/>
              </w:rPr>
            </w:pPr>
            <w:r w:rsidRPr="00281990">
              <w:rPr>
                <w:rFonts w:ascii="Aptos" w:eastAsia="Aptos" w:hAnsi="Aptos"/>
                <w:color w:val="000000"/>
                <w:sz w:val="24"/>
                <w:szCs w:val="24"/>
              </w:rPr>
              <w:t>QA Curriculum quality C2.1, C2.2, C2.3</w:t>
            </w:r>
          </w:p>
        </w:tc>
      </w:tr>
      <w:tr w:rsidR="00281990" w:rsidRPr="00281990" w14:paraId="4BA8A48D" w14:textId="77777777" w:rsidTr="00281990">
        <w:tc>
          <w:tcPr>
            <w:tcW w:w="4531" w:type="dxa"/>
            <w:shd w:val="clear" w:color="auto" w:fill="D1D1D1"/>
          </w:tcPr>
          <w:p w14:paraId="108713F9"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Criteria</w:t>
            </w:r>
          </w:p>
        </w:tc>
        <w:tc>
          <w:tcPr>
            <w:tcW w:w="9356" w:type="dxa"/>
            <w:shd w:val="clear" w:color="auto" w:fill="D1D1D1"/>
          </w:tcPr>
          <w:p w14:paraId="2915FD71"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QA activity</w:t>
            </w:r>
          </w:p>
        </w:tc>
      </w:tr>
      <w:tr w:rsidR="00281990" w:rsidRPr="00281990" w14:paraId="22AF309D" w14:textId="77777777" w:rsidTr="00281990">
        <w:tc>
          <w:tcPr>
            <w:tcW w:w="4531" w:type="dxa"/>
            <w:shd w:val="clear" w:color="auto" w:fill="C1F0C7"/>
          </w:tcPr>
          <w:p w14:paraId="1FBDA086" w14:textId="77777777" w:rsidR="00281990" w:rsidRPr="00281990" w:rsidRDefault="00281990" w:rsidP="00281990">
            <w:pPr>
              <w:spacing w:line="278" w:lineRule="auto"/>
              <w:rPr>
                <w:rFonts w:ascii="Aptos" w:eastAsia="Aptos" w:hAnsi="Aptos"/>
                <w:sz w:val="22"/>
              </w:rPr>
            </w:pPr>
            <w:r w:rsidRPr="00281990">
              <w:rPr>
                <w:rFonts w:ascii="Aptos" w:eastAsia="Aptos" w:hAnsi="Aptos"/>
                <w:sz w:val="22"/>
              </w:rPr>
              <w:t>Curricula are:</w:t>
            </w:r>
          </w:p>
          <w:p w14:paraId="48C3EC5A"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Current</w:t>
            </w:r>
          </w:p>
          <w:p w14:paraId="1F4F10F7"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Evidence based</w:t>
            </w:r>
          </w:p>
          <w:p w14:paraId="374A8628"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Identify component knowledge</w:t>
            </w:r>
          </w:p>
          <w:p w14:paraId="41098FBD"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Well sequenced</w:t>
            </w:r>
          </w:p>
          <w:p w14:paraId="26DC0C05"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Integrated with school learning</w:t>
            </w:r>
          </w:p>
          <w:p w14:paraId="62C5E4CB"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Appropriately resourced</w:t>
            </w:r>
          </w:p>
          <w:p w14:paraId="5CE73CCD"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Clearly communicated</w:t>
            </w:r>
          </w:p>
          <w:p w14:paraId="2E146462" w14:textId="43FCAE38"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 xml:space="preserve">Clearly mapped to </w:t>
            </w:r>
            <w:r w:rsidR="005974A8">
              <w:rPr>
                <w:rFonts w:ascii="Aptos" w:eastAsia="Aptos" w:hAnsi="Aptos"/>
                <w:sz w:val="22"/>
              </w:rPr>
              <w:t>ITTECF</w:t>
            </w:r>
          </w:p>
        </w:tc>
        <w:tc>
          <w:tcPr>
            <w:tcW w:w="9356" w:type="dxa"/>
            <w:shd w:val="clear" w:color="auto" w:fill="C1F0C7"/>
          </w:tcPr>
          <w:p w14:paraId="5F5BCA42"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Annual review of curriculum documentation by programme leaders. Confirmed at Programme Quality Committee</w:t>
            </w:r>
          </w:p>
          <w:p w14:paraId="5F6B2AD4"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 xml:space="preserve">Annual review of Blackboard / </w:t>
            </w:r>
            <w:proofErr w:type="spellStart"/>
            <w:r w:rsidRPr="00281990">
              <w:rPr>
                <w:rFonts w:ascii="Aptos" w:eastAsia="Aptos" w:hAnsi="Aptos"/>
                <w:sz w:val="22"/>
              </w:rPr>
              <w:t>PebblePad</w:t>
            </w:r>
            <w:proofErr w:type="spellEnd"/>
            <w:r w:rsidRPr="00281990">
              <w:rPr>
                <w:rFonts w:ascii="Aptos" w:eastAsia="Aptos" w:hAnsi="Aptos"/>
                <w:sz w:val="22"/>
              </w:rPr>
              <w:t xml:space="preserve"> learning resources by module leaders. Confirmed at Programme Quality Committee</w:t>
            </w:r>
          </w:p>
          <w:p w14:paraId="2D56F397"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(Primary) Subject quality coordinators reports presented annually at ITE Quality Committees</w:t>
            </w:r>
          </w:p>
          <w:p w14:paraId="7BCBA2E5" w14:textId="7F06F37A"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(Secondary) Subject tutor</w:t>
            </w:r>
            <w:r w:rsidR="00790F4E">
              <w:rPr>
                <w:rFonts w:ascii="Aptos" w:eastAsia="Aptos" w:hAnsi="Aptos"/>
                <w:sz w:val="22"/>
              </w:rPr>
              <w:t xml:space="preserve"> &amp;/Programme review</w:t>
            </w:r>
            <w:r w:rsidRPr="00281990">
              <w:rPr>
                <w:rFonts w:ascii="Aptos" w:eastAsia="Aptos" w:hAnsi="Aptos"/>
                <w:sz w:val="22"/>
              </w:rPr>
              <w:t xml:space="preserve"> meetings. Confirmation of subject handbooks annually by programme leaders. Confirmed at Programme Quality Committee</w:t>
            </w:r>
          </w:p>
          <w:p w14:paraId="4E35307D"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Module evaluation reports as per University of Cumbria schedule at Programme Quality Committee</w:t>
            </w:r>
          </w:p>
          <w:p w14:paraId="69920AA4" w14:textId="11230BFB"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 xml:space="preserve">Placement SPAR documents (Primary) / </w:t>
            </w:r>
            <w:proofErr w:type="spellStart"/>
            <w:r w:rsidRPr="00281990">
              <w:rPr>
                <w:rFonts w:ascii="Aptos" w:eastAsia="Aptos" w:hAnsi="Aptos"/>
                <w:sz w:val="22"/>
              </w:rPr>
              <w:t>PebblePad</w:t>
            </w:r>
            <w:proofErr w:type="spellEnd"/>
            <w:r w:rsidRPr="00281990">
              <w:rPr>
                <w:rFonts w:ascii="Aptos" w:eastAsia="Aptos" w:hAnsi="Aptos"/>
                <w:sz w:val="22"/>
              </w:rPr>
              <w:t xml:space="preserve"> Portfolio </w:t>
            </w:r>
            <w:r w:rsidR="006F40E4">
              <w:rPr>
                <w:rFonts w:ascii="Aptos" w:eastAsia="Aptos" w:hAnsi="Aptos"/>
                <w:sz w:val="22"/>
              </w:rPr>
              <w:t>Content</w:t>
            </w:r>
            <w:r w:rsidRPr="00281990">
              <w:rPr>
                <w:rFonts w:ascii="Aptos" w:eastAsia="Aptos" w:hAnsi="Aptos"/>
                <w:sz w:val="22"/>
              </w:rPr>
              <w:t xml:space="preserve"> (</w:t>
            </w:r>
            <w:proofErr w:type="gramStart"/>
            <w:r w:rsidRPr="00281990">
              <w:rPr>
                <w:rFonts w:ascii="Aptos" w:eastAsia="Aptos" w:hAnsi="Aptos"/>
                <w:sz w:val="22"/>
              </w:rPr>
              <w:t>Secondary)  signed</w:t>
            </w:r>
            <w:proofErr w:type="gramEnd"/>
            <w:r w:rsidRPr="00281990">
              <w:rPr>
                <w:rFonts w:ascii="Aptos" w:eastAsia="Aptos" w:hAnsi="Aptos"/>
                <w:sz w:val="22"/>
              </w:rPr>
              <w:t xml:space="preserve"> off by Partnership Stakeholder Group annually</w:t>
            </w:r>
          </w:p>
        </w:tc>
      </w:tr>
    </w:tbl>
    <w:p w14:paraId="35E8B441" w14:textId="77777777" w:rsidR="00281990" w:rsidRPr="00281990" w:rsidRDefault="00281990" w:rsidP="00281990">
      <w:pPr>
        <w:spacing w:after="160" w:line="259" w:lineRule="auto"/>
        <w:rPr>
          <w:rFonts w:ascii="Aptos" w:eastAsia="Aptos" w:hAnsi="Aptos"/>
          <w:sz w:val="22"/>
        </w:rPr>
      </w:pPr>
    </w:p>
    <w:tbl>
      <w:tblPr>
        <w:tblStyle w:val="TableGrid"/>
        <w:tblW w:w="13887" w:type="dxa"/>
        <w:tblLook w:val="04A0" w:firstRow="1" w:lastRow="0" w:firstColumn="1" w:lastColumn="0" w:noHBand="0" w:noVBand="1"/>
      </w:tblPr>
      <w:tblGrid>
        <w:gridCol w:w="4531"/>
        <w:gridCol w:w="9356"/>
      </w:tblGrid>
      <w:tr w:rsidR="00281990" w:rsidRPr="00281990" w14:paraId="35E3EA84" w14:textId="77777777" w:rsidTr="00281990">
        <w:tc>
          <w:tcPr>
            <w:tcW w:w="13887" w:type="dxa"/>
            <w:gridSpan w:val="2"/>
            <w:shd w:val="clear" w:color="auto" w:fill="ADADAD"/>
          </w:tcPr>
          <w:p w14:paraId="3B57E473" w14:textId="77777777" w:rsidR="00281990" w:rsidRPr="00281990" w:rsidRDefault="00281990" w:rsidP="00281990">
            <w:pPr>
              <w:spacing w:line="278" w:lineRule="auto"/>
              <w:jc w:val="center"/>
              <w:rPr>
                <w:rFonts w:ascii="Aptos" w:eastAsia="Aptos" w:hAnsi="Aptos"/>
                <w:sz w:val="22"/>
              </w:rPr>
            </w:pPr>
            <w:r w:rsidRPr="00281990">
              <w:rPr>
                <w:rFonts w:ascii="Aptos" w:eastAsia="Aptos" w:hAnsi="Aptos"/>
                <w:color w:val="000000"/>
                <w:sz w:val="24"/>
                <w:szCs w:val="24"/>
              </w:rPr>
              <w:t>QA Quality of teaching C2.1, C2.2, C2.3</w:t>
            </w:r>
          </w:p>
        </w:tc>
      </w:tr>
      <w:tr w:rsidR="00281990" w:rsidRPr="00281990" w14:paraId="0EF1FE1F" w14:textId="77777777" w:rsidTr="00281990">
        <w:tc>
          <w:tcPr>
            <w:tcW w:w="4531" w:type="dxa"/>
            <w:shd w:val="clear" w:color="auto" w:fill="D1D1D1"/>
          </w:tcPr>
          <w:p w14:paraId="03A8A286"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Criteria</w:t>
            </w:r>
          </w:p>
        </w:tc>
        <w:tc>
          <w:tcPr>
            <w:tcW w:w="9356" w:type="dxa"/>
            <w:shd w:val="clear" w:color="auto" w:fill="D1D1D1"/>
          </w:tcPr>
          <w:p w14:paraId="776F969D"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QA activity</w:t>
            </w:r>
          </w:p>
        </w:tc>
      </w:tr>
      <w:tr w:rsidR="00281990" w:rsidRPr="00281990" w14:paraId="7D20AEE9" w14:textId="77777777" w:rsidTr="00281990">
        <w:tc>
          <w:tcPr>
            <w:tcW w:w="4531" w:type="dxa"/>
            <w:shd w:val="clear" w:color="auto" w:fill="C1F0C7"/>
          </w:tcPr>
          <w:p w14:paraId="74AEB31D" w14:textId="77777777" w:rsidR="00281990" w:rsidRPr="00281990" w:rsidRDefault="00281990" w:rsidP="00281990">
            <w:pPr>
              <w:spacing w:line="278" w:lineRule="auto"/>
              <w:rPr>
                <w:rFonts w:ascii="Aptos" w:eastAsia="Aptos" w:hAnsi="Aptos"/>
                <w:sz w:val="22"/>
              </w:rPr>
            </w:pPr>
            <w:r w:rsidRPr="00281990">
              <w:rPr>
                <w:rFonts w:ascii="Aptos" w:eastAsia="Aptos" w:hAnsi="Aptos"/>
                <w:sz w:val="22"/>
              </w:rPr>
              <w:t>Teaching:</w:t>
            </w:r>
          </w:p>
          <w:p w14:paraId="6D1A6727"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Is effective</w:t>
            </w:r>
          </w:p>
          <w:p w14:paraId="28F43AAE"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Makes use of quality resources</w:t>
            </w:r>
          </w:p>
          <w:p w14:paraId="3C7BF443"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Is aligned with documented curriculum</w:t>
            </w:r>
          </w:p>
          <w:p w14:paraId="7A567A04"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Is research informed</w:t>
            </w:r>
          </w:p>
        </w:tc>
        <w:tc>
          <w:tcPr>
            <w:tcW w:w="9356" w:type="dxa"/>
            <w:shd w:val="clear" w:color="auto" w:fill="C1F0C7"/>
          </w:tcPr>
          <w:p w14:paraId="6293D6D3"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Module evaluation reports as per University of Cumbria schedule at Programme Quality Committee</w:t>
            </w:r>
          </w:p>
          <w:p w14:paraId="5CA541BB"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 xml:space="preserve">Blackboard / </w:t>
            </w:r>
            <w:proofErr w:type="spellStart"/>
            <w:r w:rsidRPr="00281990">
              <w:rPr>
                <w:rFonts w:ascii="Aptos" w:eastAsia="Aptos" w:hAnsi="Aptos"/>
                <w:sz w:val="22"/>
              </w:rPr>
              <w:t>PebblePad</w:t>
            </w:r>
            <w:proofErr w:type="spellEnd"/>
            <w:r w:rsidRPr="00281990">
              <w:rPr>
                <w:rFonts w:ascii="Aptos" w:eastAsia="Aptos" w:hAnsi="Aptos"/>
                <w:sz w:val="22"/>
              </w:rPr>
              <w:t xml:space="preserve"> temperature checks as per University of Cumbria schedule. Confirmed at Programme Quality Committees</w:t>
            </w:r>
          </w:p>
          <w:p w14:paraId="4AD77E0C" w14:textId="37AF3AE5"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 xml:space="preserve">(Secondary) </w:t>
            </w:r>
            <w:r w:rsidR="006F40E4">
              <w:rPr>
                <w:rFonts w:ascii="Aptos" w:eastAsia="Aptos" w:hAnsi="Aptos"/>
                <w:sz w:val="22"/>
              </w:rPr>
              <w:t xml:space="preserve">Scheduled </w:t>
            </w:r>
            <w:r w:rsidRPr="00281990">
              <w:rPr>
                <w:rFonts w:ascii="Aptos" w:eastAsia="Aptos" w:hAnsi="Aptos"/>
                <w:sz w:val="22"/>
              </w:rPr>
              <w:t xml:space="preserve">checks of </w:t>
            </w:r>
            <w:proofErr w:type="spellStart"/>
            <w:r w:rsidRPr="00281990">
              <w:rPr>
                <w:rFonts w:ascii="Aptos" w:eastAsia="Aptos" w:hAnsi="Aptos"/>
                <w:sz w:val="22"/>
              </w:rPr>
              <w:t>PebblePad</w:t>
            </w:r>
            <w:proofErr w:type="spellEnd"/>
            <w:r w:rsidRPr="00281990">
              <w:rPr>
                <w:rFonts w:ascii="Aptos" w:eastAsia="Aptos" w:hAnsi="Aptos"/>
                <w:sz w:val="22"/>
              </w:rPr>
              <w:t xml:space="preserve"> by ULMs. Confirmed at Programme Quality Committee</w:t>
            </w:r>
            <w:r w:rsidR="006F40E4">
              <w:rPr>
                <w:rFonts w:ascii="Aptos" w:eastAsia="Aptos" w:hAnsi="Aptos"/>
                <w:sz w:val="22"/>
              </w:rPr>
              <w:t>. (25/26 = 6 checks through the academic year).</w:t>
            </w:r>
          </w:p>
          <w:p w14:paraId="480B6767" w14:textId="77777777"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Staff and Student Forums twice per year (agendas informed by Student Voice activity) by programme leaders reviewed at Programme Quality Committee</w:t>
            </w:r>
          </w:p>
          <w:p w14:paraId="788ABA79" w14:textId="3F31CEC9"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Peer Review reports as per University of Cumbria schedule</w:t>
            </w:r>
            <w:r w:rsidR="006F40E4">
              <w:rPr>
                <w:rFonts w:ascii="Aptos" w:eastAsia="Aptos" w:hAnsi="Aptos"/>
                <w:sz w:val="22"/>
              </w:rPr>
              <w:t>.</w:t>
            </w:r>
          </w:p>
        </w:tc>
      </w:tr>
    </w:tbl>
    <w:p w14:paraId="69E323B1" w14:textId="77777777" w:rsidR="00281990" w:rsidRPr="00281990" w:rsidRDefault="00281990" w:rsidP="00281990">
      <w:pPr>
        <w:spacing w:after="160" w:line="259" w:lineRule="auto"/>
        <w:rPr>
          <w:rFonts w:ascii="Aptos" w:eastAsia="Aptos" w:hAnsi="Aptos"/>
          <w:sz w:val="22"/>
        </w:rPr>
      </w:pPr>
    </w:p>
    <w:tbl>
      <w:tblPr>
        <w:tblStyle w:val="TableGrid"/>
        <w:tblpPr w:leftFromText="180" w:rightFromText="180" w:vertAnchor="text" w:horzAnchor="margin" w:tblpY="169"/>
        <w:tblW w:w="13887" w:type="dxa"/>
        <w:tblLook w:val="04A0" w:firstRow="1" w:lastRow="0" w:firstColumn="1" w:lastColumn="0" w:noHBand="0" w:noVBand="1"/>
      </w:tblPr>
      <w:tblGrid>
        <w:gridCol w:w="4531"/>
        <w:gridCol w:w="9356"/>
      </w:tblGrid>
      <w:tr w:rsidR="00281990" w:rsidRPr="00281990" w14:paraId="45C723F8" w14:textId="77777777" w:rsidTr="00281990">
        <w:tc>
          <w:tcPr>
            <w:tcW w:w="13887" w:type="dxa"/>
            <w:gridSpan w:val="2"/>
            <w:shd w:val="clear" w:color="auto" w:fill="ADADAD"/>
          </w:tcPr>
          <w:p w14:paraId="49DD31AA" w14:textId="77777777" w:rsidR="00281990" w:rsidRPr="00281990" w:rsidRDefault="00281990" w:rsidP="00281990">
            <w:pPr>
              <w:spacing w:line="278" w:lineRule="auto"/>
              <w:jc w:val="center"/>
              <w:rPr>
                <w:rFonts w:ascii="Aptos" w:eastAsia="Aptos" w:hAnsi="Aptos"/>
                <w:sz w:val="22"/>
              </w:rPr>
            </w:pPr>
            <w:r w:rsidRPr="00281990">
              <w:rPr>
                <w:rFonts w:ascii="Aptos" w:eastAsia="Aptos" w:hAnsi="Aptos"/>
                <w:color w:val="000000"/>
                <w:sz w:val="24"/>
                <w:szCs w:val="24"/>
              </w:rPr>
              <w:t>QA Progress against ITE curriculum C2.6</w:t>
            </w:r>
          </w:p>
        </w:tc>
      </w:tr>
      <w:tr w:rsidR="00281990" w:rsidRPr="00281990" w14:paraId="630D7FB6" w14:textId="77777777" w:rsidTr="00281990">
        <w:tc>
          <w:tcPr>
            <w:tcW w:w="4531" w:type="dxa"/>
            <w:shd w:val="clear" w:color="auto" w:fill="D1D1D1"/>
          </w:tcPr>
          <w:p w14:paraId="03BBB970"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Criteria</w:t>
            </w:r>
          </w:p>
        </w:tc>
        <w:tc>
          <w:tcPr>
            <w:tcW w:w="9356" w:type="dxa"/>
            <w:shd w:val="clear" w:color="auto" w:fill="D1D1D1"/>
          </w:tcPr>
          <w:p w14:paraId="53C5B715"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QA activity</w:t>
            </w:r>
          </w:p>
        </w:tc>
      </w:tr>
      <w:tr w:rsidR="00281990" w:rsidRPr="00281990" w14:paraId="23B82A59" w14:textId="77777777" w:rsidTr="00281990">
        <w:tc>
          <w:tcPr>
            <w:tcW w:w="4531" w:type="dxa"/>
            <w:shd w:val="clear" w:color="auto" w:fill="C1F0C7"/>
          </w:tcPr>
          <w:p w14:paraId="17E95637"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Students know and understand their curriculum</w:t>
            </w:r>
          </w:p>
          <w:p w14:paraId="561EC6CB" w14:textId="77777777" w:rsidR="006F40E4"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Effective targets set for placement based on knowledge of the curriculum and</w:t>
            </w:r>
            <w:r w:rsidR="006F40E4">
              <w:rPr>
                <w:rFonts w:ascii="Aptos" w:eastAsia="Aptos" w:hAnsi="Aptos"/>
                <w:sz w:val="22"/>
              </w:rPr>
              <w:t>:</w:t>
            </w:r>
          </w:p>
          <w:p w14:paraId="61EC5E52" w14:textId="39655543" w:rsidR="006F40E4" w:rsidRDefault="006F40E4" w:rsidP="006F40E4">
            <w:pPr>
              <w:pStyle w:val="ListParagraph"/>
              <w:numPr>
                <w:ilvl w:val="0"/>
                <w:numId w:val="34"/>
              </w:numPr>
              <w:spacing w:line="278" w:lineRule="auto"/>
              <w:rPr>
                <w:rFonts w:ascii="Aptos" w:eastAsia="Aptos" w:hAnsi="Aptos"/>
                <w:sz w:val="22"/>
              </w:rPr>
            </w:pPr>
            <w:r w:rsidRPr="006F40E4">
              <w:rPr>
                <w:rFonts w:ascii="Aptos" w:eastAsia="Aptos" w:hAnsi="Aptos"/>
                <w:sz w:val="22"/>
              </w:rPr>
              <w:t>Primary</w:t>
            </w:r>
            <w:proofErr w:type="gramStart"/>
            <w:r w:rsidRPr="006F40E4">
              <w:rPr>
                <w:rFonts w:ascii="Aptos" w:eastAsia="Aptos" w:hAnsi="Aptos"/>
                <w:sz w:val="22"/>
              </w:rPr>
              <w:t xml:space="preserve">- </w:t>
            </w:r>
            <w:r w:rsidR="00281990" w:rsidRPr="006F40E4">
              <w:rPr>
                <w:rFonts w:ascii="Aptos" w:eastAsia="Aptos" w:hAnsi="Aptos"/>
                <w:sz w:val="22"/>
              </w:rPr>
              <w:t xml:space="preserve"> </w:t>
            </w:r>
            <w:r>
              <w:rPr>
                <w:rFonts w:ascii="Aptos" w:eastAsia="Aptos" w:hAnsi="Aptos"/>
                <w:sz w:val="22"/>
              </w:rPr>
              <w:t>S</w:t>
            </w:r>
            <w:r w:rsidR="00281990" w:rsidRPr="006F40E4">
              <w:rPr>
                <w:rFonts w:ascii="Aptos" w:eastAsia="Aptos" w:hAnsi="Aptos"/>
                <w:sz w:val="22"/>
              </w:rPr>
              <w:t>taged</w:t>
            </w:r>
            <w:proofErr w:type="gramEnd"/>
            <w:r w:rsidR="00281990" w:rsidRPr="006F40E4">
              <w:rPr>
                <w:rFonts w:ascii="Aptos" w:eastAsia="Aptos" w:hAnsi="Aptos"/>
                <w:sz w:val="22"/>
              </w:rPr>
              <w:t xml:space="preserve"> expectations</w:t>
            </w:r>
          </w:p>
          <w:p w14:paraId="6D9D4170" w14:textId="0354A937" w:rsidR="00281990" w:rsidRPr="006F40E4" w:rsidRDefault="006F40E4" w:rsidP="006F40E4">
            <w:pPr>
              <w:pStyle w:val="ListParagraph"/>
              <w:numPr>
                <w:ilvl w:val="0"/>
                <w:numId w:val="34"/>
              </w:numPr>
              <w:spacing w:line="278" w:lineRule="auto"/>
              <w:rPr>
                <w:rFonts w:ascii="Aptos" w:eastAsia="Aptos" w:hAnsi="Aptos"/>
                <w:sz w:val="22"/>
              </w:rPr>
            </w:pPr>
            <w:r w:rsidRPr="006F40E4">
              <w:rPr>
                <w:rFonts w:ascii="Aptos" w:eastAsia="Aptos" w:hAnsi="Aptos"/>
                <w:sz w:val="22"/>
              </w:rPr>
              <w:t>Secondary- assessment matrix.</w:t>
            </w:r>
          </w:p>
        </w:tc>
        <w:tc>
          <w:tcPr>
            <w:tcW w:w="9356" w:type="dxa"/>
            <w:shd w:val="clear" w:color="auto" w:fill="C1F0C7"/>
          </w:tcPr>
          <w:p w14:paraId="44E44E23" w14:textId="77777777"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(Primary) Sample of pre-placement targets set by personal tutors representing each programme, per placement, per campus, or school-based partner reviewed at Programme Quality Committees</w:t>
            </w:r>
          </w:p>
          <w:p w14:paraId="059676A6" w14:textId="2E4E7DE8"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(Secondary) Sample of pre-placement targets set by</w:t>
            </w:r>
            <w:r w:rsidR="006F40E4">
              <w:rPr>
                <w:rFonts w:ascii="Aptos" w:eastAsia="Aptos" w:hAnsi="Aptos"/>
                <w:sz w:val="22"/>
              </w:rPr>
              <w:t>: IEP- ULM, SEP-</w:t>
            </w:r>
            <w:r w:rsidRPr="00281990">
              <w:rPr>
                <w:rFonts w:ascii="Aptos" w:eastAsia="Aptos" w:hAnsi="Aptos"/>
                <w:sz w:val="22"/>
              </w:rPr>
              <w:t xml:space="preserve"> General Mentors representing each programme, per placement, per campus, or school-based partner reviewed at Programme Quality Committees</w:t>
            </w:r>
          </w:p>
          <w:p w14:paraId="7852814A" w14:textId="77777777"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ULM/UPT touch points and review weekly reviews and targets sampled after each placement by Principal Lecturer Education Partnerships and Mentor Development Lead reviewed at ITE Quality Committee</w:t>
            </w:r>
          </w:p>
          <w:p w14:paraId="1036DC90" w14:textId="77777777" w:rsidR="00281990" w:rsidRPr="00281990" w:rsidRDefault="00281990" w:rsidP="00FF4D73">
            <w:pPr>
              <w:numPr>
                <w:ilvl w:val="0"/>
                <w:numId w:val="1"/>
              </w:numPr>
              <w:spacing w:line="278" w:lineRule="auto"/>
              <w:ind w:left="306" w:hanging="284"/>
              <w:contextualSpacing/>
              <w:rPr>
                <w:rFonts w:ascii="Aptos" w:eastAsia="Aptos" w:hAnsi="Aptos"/>
                <w:sz w:val="22"/>
              </w:rPr>
            </w:pPr>
            <w:r w:rsidRPr="00281990">
              <w:rPr>
                <w:rFonts w:ascii="Aptos" w:eastAsia="Aptos" w:hAnsi="Aptos"/>
                <w:sz w:val="22"/>
              </w:rPr>
              <w:t xml:space="preserve">Completion of statutory responsibilities regarding safeguarding. Monitored through registers / </w:t>
            </w:r>
            <w:proofErr w:type="spellStart"/>
            <w:r w:rsidRPr="00281990">
              <w:rPr>
                <w:rFonts w:ascii="Aptos" w:eastAsia="Aptos" w:hAnsi="Aptos"/>
                <w:sz w:val="22"/>
              </w:rPr>
              <w:t>pebblepad</w:t>
            </w:r>
            <w:proofErr w:type="spellEnd"/>
            <w:r w:rsidRPr="00281990">
              <w:rPr>
                <w:rFonts w:ascii="Aptos" w:eastAsia="Aptos" w:hAnsi="Aptos"/>
                <w:sz w:val="22"/>
              </w:rPr>
              <w:t xml:space="preserve">. Confirmed by programme leaders and resolved through Progress Review Meetings. Confirmed at Programme Quality Committees </w:t>
            </w:r>
          </w:p>
        </w:tc>
      </w:tr>
    </w:tbl>
    <w:p w14:paraId="6B3D6E59" w14:textId="77777777" w:rsidR="00281990" w:rsidRPr="00281990" w:rsidRDefault="00281990" w:rsidP="00281990">
      <w:pPr>
        <w:spacing w:after="160" w:line="259" w:lineRule="auto"/>
        <w:rPr>
          <w:rFonts w:ascii="Aptos" w:eastAsia="Aptos" w:hAnsi="Aptos"/>
          <w:sz w:val="22"/>
        </w:rPr>
      </w:pPr>
    </w:p>
    <w:p w14:paraId="2EBF3A41" w14:textId="77777777" w:rsidR="00281990" w:rsidRPr="00281990" w:rsidRDefault="00281990" w:rsidP="00281990">
      <w:pPr>
        <w:spacing w:after="160" w:line="278" w:lineRule="auto"/>
        <w:rPr>
          <w:rFonts w:ascii="Aptos" w:eastAsia="Aptos" w:hAnsi="Aptos"/>
          <w:sz w:val="22"/>
        </w:rPr>
      </w:pPr>
      <w:r w:rsidRPr="00281990">
        <w:rPr>
          <w:rFonts w:ascii="Aptos" w:eastAsia="Aptos" w:hAnsi="Aptos"/>
          <w:sz w:val="22"/>
        </w:rPr>
        <w:br w:type="page"/>
      </w:r>
    </w:p>
    <w:tbl>
      <w:tblPr>
        <w:tblStyle w:val="TableGrid"/>
        <w:tblW w:w="14183" w:type="dxa"/>
        <w:tblLook w:val="04A0" w:firstRow="1" w:lastRow="0" w:firstColumn="1" w:lastColumn="0" w:noHBand="0" w:noVBand="1"/>
      </w:tblPr>
      <w:tblGrid>
        <w:gridCol w:w="4531"/>
        <w:gridCol w:w="9652"/>
      </w:tblGrid>
      <w:tr w:rsidR="00281990" w:rsidRPr="00281990" w14:paraId="71A5BBFD" w14:textId="77777777" w:rsidTr="00281990">
        <w:tc>
          <w:tcPr>
            <w:tcW w:w="14183" w:type="dxa"/>
            <w:gridSpan w:val="2"/>
            <w:shd w:val="clear" w:color="auto" w:fill="ADADAD"/>
          </w:tcPr>
          <w:p w14:paraId="792A9512" w14:textId="77777777" w:rsidR="00281990" w:rsidRPr="00281990" w:rsidRDefault="00281990" w:rsidP="00281990">
            <w:pPr>
              <w:spacing w:line="278" w:lineRule="auto"/>
              <w:jc w:val="center"/>
              <w:rPr>
                <w:rFonts w:ascii="Aptos" w:eastAsia="Aptos" w:hAnsi="Aptos"/>
                <w:sz w:val="22"/>
              </w:rPr>
            </w:pPr>
            <w:r w:rsidRPr="00281990">
              <w:rPr>
                <w:rFonts w:ascii="Aptos" w:eastAsia="Aptos" w:hAnsi="Aptos"/>
                <w:color w:val="000000"/>
                <w:sz w:val="24"/>
                <w:szCs w:val="24"/>
              </w:rPr>
              <w:t>QA Mentor Training, Mentor expertise and mentoring practice C2.5</w:t>
            </w:r>
          </w:p>
        </w:tc>
      </w:tr>
      <w:tr w:rsidR="00281990" w:rsidRPr="00281990" w14:paraId="508131C3" w14:textId="77777777" w:rsidTr="00281990">
        <w:tc>
          <w:tcPr>
            <w:tcW w:w="4531" w:type="dxa"/>
            <w:shd w:val="clear" w:color="auto" w:fill="D1D1D1"/>
          </w:tcPr>
          <w:p w14:paraId="7E29BAD7"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Criteria</w:t>
            </w:r>
          </w:p>
        </w:tc>
        <w:tc>
          <w:tcPr>
            <w:tcW w:w="9652" w:type="dxa"/>
            <w:shd w:val="clear" w:color="auto" w:fill="D1D1D1"/>
          </w:tcPr>
          <w:p w14:paraId="21F1B388"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QA activity</w:t>
            </w:r>
          </w:p>
        </w:tc>
      </w:tr>
      <w:tr w:rsidR="00281990" w:rsidRPr="00281990" w14:paraId="06030523" w14:textId="77777777" w:rsidTr="00281990">
        <w:trPr>
          <w:trHeight w:val="7937"/>
        </w:trPr>
        <w:tc>
          <w:tcPr>
            <w:tcW w:w="4531" w:type="dxa"/>
            <w:tcBorders>
              <w:bottom w:val="single" w:sz="4" w:space="0" w:color="auto"/>
            </w:tcBorders>
            <w:shd w:val="clear" w:color="auto" w:fill="C1F0C7"/>
          </w:tcPr>
          <w:p w14:paraId="075ED904" w14:textId="77777777" w:rsidR="00281990" w:rsidRPr="00281990" w:rsidRDefault="00281990" w:rsidP="00281990">
            <w:pPr>
              <w:spacing w:line="278" w:lineRule="auto"/>
              <w:rPr>
                <w:rFonts w:ascii="Aptos" w:eastAsia="Aptos" w:hAnsi="Aptos"/>
                <w:sz w:val="22"/>
              </w:rPr>
            </w:pPr>
            <w:r w:rsidRPr="00281990">
              <w:rPr>
                <w:rFonts w:ascii="Aptos" w:eastAsia="Aptos" w:hAnsi="Aptos"/>
                <w:sz w:val="22"/>
              </w:rPr>
              <w:t>Mentors:</w:t>
            </w:r>
          </w:p>
          <w:p w14:paraId="5CB81364"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Receive a high-quality curriculum aligned with the NW consortium</w:t>
            </w:r>
          </w:p>
          <w:p w14:paraId="1CCCD239"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Know how to access and use the specific curriculum for their student</w:t>
            </w:r>
          </w:p>
          <w:p w14:paraId="78A9A7F3"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Use the curriculum to support progress across the placement</w:t>
            </w:r>
          </w:p>
          <w:p w14:paraId="1F9D0DEA"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Set quality, specific targets relating to the curriculum</w:t>
            </w:r>
          </w:p>
          <w:p w14:paraId="672B8E91" w14:textId="77777777" w:rsidR="00281990" w:rsidRPr="00281990" w:rsidRDefault="00281990" w:rsidP="00281990">
            <w:pPr>
              <w:spacing w:line="278" w:lineRule="auto"/>
              <w:rPr>
                <w:rFonts w:ascii="Aptos" w:eastAsia="Aptos" w:hAnsi="Aptos"/>
                <w:sz w:val="22"/>
              </w:rPr>
            </w:pPr>
            <w:r w:rsidRPr="00281990">
              <w:rPr>
                <w:rFonts w:ascii="Aptos" w:eastAsia="Aptos" w:hAnsi="Aptos"/>
                <w:sz w:val="22"/>
              </w:rPr>
              <w:t>ULMs</w:t>
            </w:r>
          </w:p>
          <w:p w14:paraId="0D09323C"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Know and understand the needs and skills of their mentors</w:t>
            </w:r>
          </w:p>
          <w:p w14:paraId="34D8EE4E"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Have consistency in checking and delivering mentor development</w:t>
            </w:r>
          </w:p>
          <w:p w14:paraId="013AFD42" w14:textId="77777777" w:rsidR="00281990" w:rsidRPr="00281990" w:rsidRDefault="00281990" w:rsidP="00281990">
            <w:pPr>
              <w:spacing w:line="278" w:lineRule="auto"/>
              <w:rPr>
                <w:rFonts w:ascii="Aptos" w:eastAsia="Aptos" w:hAnsi="Aptos"/>
                <w:sz w:val="22"/>
              </w:rPr>
            </w:pPr>
            <w:r w:rsidRPr="00281990">
              <w:rPr>
                <w:rFonts w:ascii="Aptos" w:eastAsia="Aptos" w:hAnsi="Aptos"/>
                <w:sz w:val="22"/>
              </w:rPr>
              <w:t>University of Cumbria</w:t>
            </w:r>
          </w:p>
          <w:p w14:paraId="4F127510"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Compliance with mentor training requirements</w:t>
            </w:r>
          </w:p>
          <w:p w14:paraId="1221C779"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Students receive their entitlement to support as outlined in requirements</w:t>
            </w:r>
          </w:p>
          <w:p w14:paraId="34EE3809"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Effective targets aligned to the curriculum supporting trainee progress in relation to staged expectations / progress descriptor matrix</w:t>
            </w:r>
          </w:p>
          <w:p w14:paraId="31E88B42"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Access to appropriate expert colleagues.</w:t>
            </w:r>
          </w:p>
          <w:p w14:paraId="41334296"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Consistently high quality, reliable end of placement reports</w:t>
            </w:r>
          </w:p>
        </w:tc>
        <w:tc>
          <w:tcPr>
            <w:tcW w:w="9652" w:type="dxa"/>
            <w:tcBorders>
              <w:bottom w:val="single" w:sz="4" w:space="0" w:color="auto"/>
            </w:tcBorders>
            <w:shd w:val="clear" w:color="auto" w:fill="C1F0C7"/>
          </w:tcPr>
          <w:p w14:paraId="668E45A3"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Annually check and monitor compliance of the curriculum by Mentor training leads reported at ITE QC</w:t>
            </w:r>
          </w:p>
          <w:p w14:paraId="7B12738D"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Peer scrutiny of training modules by ULM/UPTs confirmed at Partnership Stakeholder Group.</w:t>
            </w:r>
          </w:p>
          <w:p w14:paraId="2590B34E" w14:textId="77777777" w:rsidR="00790F4E"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 xml:space="preserve">QA visits by ULMs </w:t>
            </w:r>
            <w:r w:rsidR="00790F4E">
              <w:rPr>
                <w:rFonts w:ascii="Aptos" w:eastAsia="Aptos" w:hAnsi="Aptos"/>
                <w:sz w:val="22"/>
              </w:rPr>
              <w:t xml:space="preserve">/ SLMs </w:t>
            </w:r>
            <w:r w:rsidRPr="00281990">
              <w:rPr>
                <w:rFonts w:ascii="Aptos" w:eastAsia="Aptos" w:hAnsi="Aptos"/>
                <w:sz w:val="22"/>
              </w:rPr>
              <w:t>one, in-person, per student per placement.</w:t>
            </w:r>
          </w:p>
          <w:p w14:paraId="0DE7D34C" w14:textId="588EEA82" w:rsidR="00281990" w:rsidRPr="00281990" w:rsidRDefault="00790F4E" w:rsidP="00790F4E">
            <w:pPr>
              <w:spacing w:line="278" w:lineRule="auto"/>
              <w:ind w:left="346"/>
              <w:contextualSpacing/>
              <w:rPr>
                <w:rFonts w:ascii="Aptos" w:eastAsia="Aptos" w:hAnsi="Aptos"/>
                <w:sz w:val="22"/>
              </w:rPr>
            </w:pPr>
            <w:r>
              <w:rPr>
                <w:rFonts w:ascii="Aptos" w:eastAsia="Aptos" w:hAnsi="Aptos"/>
                <w:sz w:val="22"/>
              </w:rPr>
              <w:t>SBD delivery also has 1 QA visit per student per year by ULM.</w:t>
            </w:r>
            <w:r w:rsidR="00281990" w:rsidRPr="00281990">
              <w:rPr>
                <w:rFonts w:ascii="Aptos" w:eastAsia="Aptos" w:hAnsi="Aptos"/>
                <w:sz w:val="22"/>
              </w:rPr>
              <w:t xml:space="preserve"> Reported by Principal Lecturer Education Partnerships and Mentor Development Lead at ITE QC</w:t>
            </w:r>
          </w:p>
          <w:p w14:paraId="11A1D3D1"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Review of weekly and end of placement targets reported by Principal Lecturer Education Partnerships and Mentor Development Lead (primary) / Programme Leaders (secondary) at Programme Quality Committees</w:t>
            </w:r>
          </w:p>
          <w:p w14:paraId="0847BE2A"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External examiner feedback annually reviewed by programme leaders at Programme Quality Committees</w:t>
            </w:r>
          </w:p>
          <w:p w14:paraId="4356FE71"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Annual exit survey reviewed by Programme leaders at Programme Quality Committees</w:t>
            </w:r>
          </w:p>
          <w:p w14:paraId="7B6BFCD4"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End of placement student evaluation and feedback reviewed by Principal Lecturer Education Partnerships and Mentor Development Lead at Programme Quality Committees</w:t>
            </w:r>
          </w:p>
          <w:p w14:paraId="78CF51AA"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Cluster and Alliance summary report by Principal Lecturer Education Partnerships and Mentor Development Lead at ITE QC</w:t>
            </w:r>
          </w:p>
          <w:p w14:paraId="447CE251" w14:textId="77777777" w:rsidR="00281990" w:rsidRPr="00281990" w:rsidRDefault="00281990" w:rsidP="00281990">
            <w:pPr>
              <w:spacing w:line="278" w:lineRule="auto"/>
              <w:ind w:left="346"/>
              <w:contextualSpacing/>
              <w:rPr>
                <w:rFonts w:ascii="Aptos" w:eastAsia="Aptos" w:hAnsi="Aptos"/>
                <w:sz w:val="22"/>
              </w:rPr>
            </w:pPr>
          </w:p>
        </w:tc>
      </w:tr>
    </w:tbl>
    <w:p w14:paraId="3CE8BCAC" w14:textId="77777777" w:rsidR="00281990" w:rsidRPr="00281990" w:rsidRDefault="00281990" w:rsidP="00281990">
      <w:pPr>
        <w:spacing w:after="160" w:line="259" w:lineRule="auto"/>
        <w:rPr>
          <w:rFonts w:ascii="Aptos" w:eastAsia="Aptos" w:hAnsi="Aptos"/>
          <w:sz w:val="22"/>
        </w:rPr>
      </w:pPr>
    </w:p>
    <w:tbl>
      <w:tblPr>
        <w:tblStyle w:val="TableGrid"/>
        <w:tblW w:w="14029" w:type="dxa"/>
        <w:tblLook w:val="04A0" w:firstRow="1" w:lastRow="0" w:firstColumn="1" w:lastColumn="0" w:noHBand="0" w:noVBand="1"/>
      </w:tblPr>
      <w:tblGrid>
        <w:gridCol w:w="4531"/>
        <w:gridCol w:w="9498"/>
      </w:tblGrid>
      <w:tr w:rsidR="00281990" w:rsidRPr="00281990" w14:paraId="1D51FEDC" w14:textId="77777777" w:rsidTr="00281990">
        <w:tc>
          <w:tcPr>
            <w:tcW w:w="14029" w:type="dxa"/>
            <w:gridSpan w:val="2"/>
            <w:shd w:val="clear" w:color="auto" w:fill="ADADAD"/>
          </w:tcPr>
          <w:p w14:paraId="479AEBB9" w14:textId="77777777" w:rsidR="00281990" w:rsidRPr="00281990" w:rsidRDefault="00281990" w:rsidP="00281990">
            <w:pPr>
              <w:spacing w:line="278" w:lineRule="auto"/>
              <w:jc w:val="center"/>
              <w:rPr>
                <w:rFonts w:ascii="Aptos" w:eastAsia="Aptos" w:hAnsi="Aptos"/>
                <w:sz w:val="22"/>
              </w:rPr>
            </w:pPr>
            <w:r w:rsidRPr="00281990">
              <w:rPr>
                <w:rFonts w:ascii="Aptos" w:eastAsia="Aptos" w:hAnsi="Aptos"/>
                <w:color w:val="000000"/>
                <w:sz w:val="24"/>
                <w:szCs w:val="24"/>
              </w:rPr>
              <w:t>QA Academic assessment</w:t>
            </w:r>
          </w:p>
        </w:tc>
      </w:tr>
      <w:tr w:rsidR="00281990" w:rsidRPr="00281990" w14:paraId="31BDE882" w14:textId="77777777" w:rsidTr="00281990">
        <w:tc>
          <w:tcPr>
            <w:tcW w:w="4531" w:type="dxa"/>
            <w:shd w:val="clear" w:color="auto" w:fill="D1D1D1"/>
          </w:tcPr>
          <w:p w14:paraId="6DAB11EA"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Criteria</w:t>
            </w:r>
          </w:p>
        </w:tc>
        <w:tc>
          <w:tcPr>
            <w:tcW w:w="9498" w:type="dxa"/>
            <w:shd w:val="clear" w:color="auto" w:fill="D1D1D1"/>
          </w:tcPr>
          <w:p w14:paraId="56DB2F99"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QA activity</w:t>
            </w:r>
          </w:p>
        </w:tc>
      </w:tr>
      <w:tr w:rsidR="00281990" w:rsidRPr="00281990" w14:paraId="362E39D5" w14:textId="77777777" w:rsidTr="00281990">
        <w:tc>
          <w:tcPr>
            <w:tcW w:w="4531" w:type="dxa"/>
            <w:shd w:val="clear" w:color="auto" w:fill="C1F0C7"/>
          </w:tcPr>
          <w:p w14:paraId="5D8D9A97"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Learning outcomes aligned with the requirements for QTS and link theory to practice</w:t>
            </w:r>
          </w:p>
          <w:p w14:paraId="1C708B1E"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Consistency of marking against the appropriate criteria</w:t>
            </w:r>
          </w:p>
        </w:tc>
        <w:tc>
          <w:tcPr>
            <w:tcW w:w="9498" w:type="dxa"/>
            <w:shd w:val="clear" w:color="auto" w:fill="C1F0C7"/>
          </w:tcPr>
          <w:p w14:paraId="2495C5D5"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Annual review of curriculum documentation by programme leaders. Confirmed at Programme Quality Committees</w:t>
            </w:r>
          </w:p>
          <w:p w14:paraId="20D33E3E"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Calibration and moderation by module teams for each assessment. Confirmed at Programme Quality Committees</w:t>
            </w:r>
          </w:p>
          <w:p w14:paraId="63079D66"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Moderation by external examiners as per University of Cumbria academic regulations. Confirmed at Programme Quality Committees</w:t>
            </w:r>
          </w:p>
        </w:tc>
      </w:tr>
    </w:tbl>
    <w:p w14:paraId="266D69CF" w14:textId="77777777" w:rsidR="00281990" w:rsidRPr="00281990" w:rsidRDefault="00281990" w:rsidP="00281990">
      <w:pPr>
        <w:spacing w:after="160" w:line="259" w:lineRule="auto"/>
        <w:rPr>
          <w:rFonts w:ascii="Aptos" w:eastAsia="Aptos" w:hAnsi="Aptos"/>
          <w:sz w:val="22"/>
        </w:rPr>
      </w:pPr>
    </w:p>
    <w:tbl>
      <w:tblPr>
        <w:tblStyle w:val="TableGrid"/>
        <w:tblW w:w="14029" w:type="dxa"/>
        <w:tblLook w:val="04A0" w:firstRow="1" w:lastRow="0" w:firstColumn="1" w:lastColumn="0" w:noHBand="0" w:noVBand="1"/>
      </w:tblPr>
      <w:tblGrid>
        <w:gridCol w:w="4160"/>
        <w:gridCol w:w="9869"/>
      </w:tblGrid>
      <w:tr w:rsidR="00281990" w:rsidRPr="00281990" w14:paraId="469044CA" w14:textId="77777777" w:rsidTr="00281990">
        <w:tc>
          <w:tcPr>
            <w:tcW w:w="14029" w:type="dxa"/>
            <w:gridSpan w:val="2"/>
            <w:shd w:val="clear" w:color="auto" w:fill="ADADAD"/>
          </w:tcPr>
          <w:p w14:paraId="4E810456" w14:textId="77777777" w:rsidR="00281990" w:rsidRPr="00281990" w:rsidRDefault="00281990" w:rsidP="00281990">
            <w:pPr>
              <w:spacing w:line="278" w:lineRule="auto"/>
              <w:jc w:val="center"/>
              <w:rPr>
                <w:rFonts w:ascii="Aptos" w:eastAsia="Aptos" w:hAnsi="Aptos"/>
                <w:sz w:val="22"/>
              </w:rPr>
            </w:pPr>
            <w:r w:rsidRPr="00281990">
              <w:rPr>
                <w:rFonts w:ascii="Aptos" w:eastAsia="Aptos" w:hAnsi="Aptos"/>
                <w:color w:val="000000"/>
                <w:sz w:val="24"/>
                <w:szCs w:val="24"/>
              </w:rPr>
              <w:t>QA Curriculum Impact C2.4</w:t>
            </w:r>
          </w:p>
        </w:tc>
      </w:tr>
      <w:tr w:rsidR="00281990" w:rsidRPr="00281990" w14:paraId="310BFE57" w14:textId="77777777" w:rsidTr="00281990">
        <w:tc>
          <w:tcPr>
            <w:tcW w:w="2830" w:type="dxa"/>
            <w:shd w:val="clear" w:color="auto" w:fill="D1D1D1"/>
          </w:tcPr>
          <w:p w14:paraId="27ABC24A"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Criteria</w:t>
            </w:r>
          </w:p>
        </w:tc>
        <w:tc>
          <w:tcPr>
            <w:tcW w:w="11199" w:type="dxa"/>
            <w:shd w:val="clear" w:color="auto" w:fill="D1D1D1"/>
          </w:tcPr>
          <w:p w14:paraId="0349609C" w14:textId="77777777" w:rsidR="00281990" w:rsidRPr="00281990" w:rsidRDefault="00281990" w:rsidP="00281990">
            <w:pPr>
              <w:spacing w:line="278" w:lineRule="auto"/>
              <w:rPr>
                <w:rFonts w:ascii="Aptos" w:eastAsia="Aptos" w:hAnsi="Aptos"/>
                <w:sz w:val="22"/>
              </w:rPr>
            </w:pPr>
            <w:r w:rsidRPr="00281990">
              <w:rPr>
                <w:rFonts w:ascii="Aptos" w:eastAsia="Aptos" w:hAnsi="Aptos"/>
                <w:color w:val="000000"/>
                <w:sz w:val="24"/>
                <w:szCs w:val="24"/>
              </w:rPr>
              <w:t>QA activity</w:t>
            </w:r>
          </w:p>
        </w:tc>
      </w:tr>
      <w:tr w:rsidR="00281990" w:rsidRPr="00281990" w14:paraId="5355CBB9" w14:textId="77777777" w:rsidTr="00281990">
        <w:tc>
          <w:tcPr>
            <w:tcW w:w="4531" w:type="dxa"/>
            <w:shd w:val="clear" w:color="auto" w:fill="C1F0C7"/>
          </w:tcPr>
          <w:p w14:paraId="342915E4"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QTS is recommended robustly</w:t>
            </w:r>
          </w:p>
          <w:p w14:paraId="2739A4D8"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Students are satisfied with their curriculum and training</w:t>
            </w:r>
          </w:p>
          <w:p w14:paraId="6975C437"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Employing head teachers/ECT mentors are confident and satisfied with the quality of the ECT’s knowledge, skills and experience</w:t>
            </w:r>
          </w:p>
          <w:p w14:paraId="65F55256" w14:textId="77777777" w:rsidR="00281990" w:rsidRPr="00281990" w:rsidRDefault="00281990" w:rsidP="00FF4D73">
            <w:pPr>
              <w:numPr>
                <w:ilvl w:val="0"/>
                <w:numId w:val="1"/>
              </w:numPr>
              <w:spacing w:line="278" w:lineRule="auto"/>
              <w:ind w:left="306" w:hanging="306"/>
              <w:contextualSpacing/>
              <w:rPr>
                <w:rFonts w:ascii="Aptos" w:eastAsia="Aptos" w:hAnsi="Aptos"/>
                <w:sz w:val="22"/>
              </w:rPr>
            </w:pPr>
            <w:r w:rsidRPr="00281990">
              <w:rPr>
                <w:rFonts w:ascii="Aptos" w:eastAsia="Aptos" w:hAnsi="Aptos"/>
                <w:sz w:val="22"/>
              </w:rPr>
              <w:t xml:space="preserve">External examiner reports show that the programme is working </w:t>
            </w:r>
            <w:proofErr w:type="gramStart"/>
            <w:r w:rsidRPr="00281990">
              <w:rPr>
                <w:rFonts w:ascii="Aptos" w:eastAsia="Aptos" w:hAnsi="Aptos"/>
                <w:sz w:val="22"/>
              </w:rPr>
              <w:t>well</w:t>
            </w:r>
            <w:proofErr w:type="gramEnd"/>
            <w:r w:rsidRPr="00281990">
              <w:rPr>
                <w:rFonts w:ascii="Aptos" w:eastAsia="Aptos" w:hAnsi="Aptos"/>
                <w:sz w:val="22"/>
              </w:rPr>
              <w:t xml:space="preserve"> and students are recommended for QTS appropriately</w:t>
            </w:r>
          </w:p>
        </w:tc>
        <w:tc>
          <w:tcPr>
            <w:tcW w:w="9498" w:type="dxa"/>
            <w:shd w:val="clear" w:color="auto" w:fill="C1F0C7"/>
          </w:tcPr>
          <w:p w14:paraId="0F649DB6" w14:textId="543A171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QA moderation visits by ULMs</w:t>
            </w:r>
            <w:r w:rsidR="00790F4E">
              <w:rPr>
                <w:rFonts w:ascii="Aptos" w:eastAsia="Aptos" w:hAnsi="Aptos"/>
                <w:sz w:val="22"/>
              </w:rPr>
              <w:t xml:space="preserve"> / SLMs</w:t>
            </w:r>
            <w:r w:rsidRPr="00281990">
              <w:rPr>
                <w:rFonts w:ascii="Aptos" w:eastAsia="Aptos" w:hAnsi="Aptos"/>
                <w:sz w:val="22"/>
              </w:rPr>
              <w:t xml:space="preserve"> one, in-person, per student per placement. Reported by Principal Lecturer Education Partnerships and Mentor Development Lead at ITE QC</w:t>
            </w:r>
          </w:p>
          <w:p w14:paraId="22031B3F"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Moderation and evaluation of end of placement reports by ULMs one, in-person, per student per placement. Reported by Principal Lecturer Education Partnerships and Mentor Development Lead at ITE QC</w:t>
            </w:r>
          </w:p>
          <w:p w14:paraId="6C390857"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Annual analysis of Exit survey data reviewed by programme leaders at Programme Quality Committees</w:t>
            </w:r>
          </w:p>
          <w:p w14:paraId="6301E43E"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Annual analysis of Head teacher survey by Partnership Stakeholder Group at Partnership Stakeholder Group</w:t>
            </w:r>
          </w:p>
          <w:p w14:paraId="5A9E1B6D"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Annual analysis of External examiner reports by programme leaders. Confirmed at ITE QC</w:t>
            </w:r>
          </w:p>
          <w:p w14:paraId="7E8F1CEE" w14:textId="77777777" w:rsidR="00281990" w:rsidRPr="00281990" w:rsidRDefault="00281990" w:rsidP="00FF4D73">
            <w:pPr>
              <w:numPr>
                <w:ilvl w:val="0"/>
                <w:numId w:val="1"/>
              </w:numPr>
              <w:spacing w:line="278" w:lineRule="auto"/>
              <w:ind w:left="346" w:hanging="346"/>
              <w:contextualSpacing/>
              <w:rPr>
                <w:rFonts w:ascii="Aptos" w:eastAsia="Aptos" w:hAnsi="Aptos"/>
                <w:sz w:val="22"/>
              </w:rPr>
            </w:pPr>
            <w:r w:rsidRPr="00281990">
              <w:rPr>
                <w:rFonts w:ascii="Aptos" w:eastAsia="Aptos" w:hAnsi="Aptos"/>
                <w:sz w:val="22"/>
              </w:rPr>
              <w:t>Sample of end of placement report forms by Principal Lecturer Education Partnerships and Mentor Development Lead. Annual report at ITE QC</w:t>
            </w:r>
          </w:p>
        </w:tc>
      </w:tr>
    </w:tbl>
    <w:p w14:paraId="7FB4D5A4" w14:textId="77777777" w:rsidR="00116A2E" w:rsidRDefault="00116A2E" w:rsidP="00116A2E">
      <w:pPr>
        <w:pStyle w:val="NoSpacing"/>
      </w:pPr>
    </w:p>
    <w:p w14:paraId="54B95FE0" w14:textId="77777777" w:rsidR="00116A2E" w:rsidRPr="00116A2E" w:rsidRDefault="00116A2E" w:rsidP="00116A2E">
      <w:pPr>
        <w:pStyle w:val="NoSpacing"/>
      </w:pPr>
    </w:p>
    <w:tbl>
      <w:tblPr>
        <w:tblStyle w:val="TableGrid"/>
        <w:tblW w:w="14029" w:type="dxa"/>
        <w:tblLook w:val="04A0" w:firstRow="1" w:lastRow="0" w:firstColumn="1" w:lastColumn="0" w:noHBand="0" w:noVBand="1"/>
      </w:tblPr>
      <w:tblGrid>
        <w:gridCol w:w="4138"/>
        <w:gridCol w:w="9891"/>
      </w:tblGrid>
      <w:tr w:rsidR="00A15D85" w:rsidRPr="00281990" w14:paraId="1A5AB26B" w14:textId="77777777" w:rsidTr="00762BB6">
        <w:tc>
          <w:tcPr>
            <w:tcW w:w="14029" w:type="dxa"/>
            <w:gridSpan w:val="2"/>
            <w:shd w:val="clear" w:color="auto" w:fill="ADADAD"/>
          </w:tcPr>
          <w:p w14:paraId="77AF4799" w14:textId="02D8E161" w:rsidR="00A15D85" w:rsidRPr="00281990" w:rsidRDefault="00A15D85" w:rsidP="00762BB6">
            <w:pPr>
              <w:spacing w:line="278" w:lineRule="auto"/>
              <w:jc w:val="center"/>
              <w:rPr>
                <w:rFonts w:ascii="Aptos" w:eastAsia="Aptos" w:hAnsi="Aptos"/>
                <w:sz w:val="22"/>
              </w:rPr>
            </w:pPr>
            <w:r w:rsidRPr="00281990">
              <w:rPr>
                <w:rFonts w:ascii="Aptos" w:eastAsia="Aptos" w:hAnsi="Aptos"/>
                <w:color w:val="000000"/>
                <w:sz w:val="24"/>
                <w:szCs w:val="24"/>
              </w:rPr>
              <w:t xml:space="preserve">QA </w:t>
            </w:r>
            <w:r w:rsidR="00AE2CD3">
              <w:rPr>
                <w:rFonts w:ascii="Aptos" w:eastAsia="Aptos" w:hAnsi="Aptos"/>
                <w:color w:val="000000"/>
                <w:sz w:val="24"/>
                <w:szCs w:val="24"/>
              </w:rPr>
              <w:t>Management C3.1</w:t>
            </w:r>
            <w:r w:rsidR="0064535C">
              <w:rPr>
                <w:rFonts w:ascii="Aptos" w:eastAsia="Aptos" w:hAnsi="Aptos"/>
                <w:color w:val="000000"/>
                <w:sz w:val="24"/>
                <w:szCs w:val="24"/>
              </w:rPr>
              <w:t>, 3.2, 3,3</w:t>
            </w:r>
          </w:p>
        </w:tc>
      </w:tr>
      <w:tr w:rsidR="00A15D85" w:rsidRPr="00281990" w14:paraId="38311213" w14:textId="77777777" w:rsidTr="00762BB6">
        <w:tc>
          <w:tcPr>
            <w:tcW w:w="2830" w:type="dxa"/>
            <w:shd w:val="clear" w:color="auto" w:fill="D1D1D1"/>
          </w:tcPr>
          <w:p w14:paraId="247B73D6" w14:textId="77777777" w:rsidR="00A15D85" w:rsidRPr="00281990" w:rsidRDefault="00A15D85" w:rsidP="00762BB6">
            <w:pPr>
              <w:spacing w:line="278" w:lineRule="auto"/>
              <w:rPr>
                <w:rFonts w:ascii="Aptos" w:eastAsia="Aptos" w:hAnsi="Aptos"/>
                <w:sz w:val="22"/>
              </w:rPr>
            </w:pPr>
            <w:r w:rsidRPr="00281990">
              <w:rPr>
                <w:rFonts w:ascii="Aptos" w:eastAsia="Aptos" w:hAnsi="Aptos"/>
                <w:color w:val="000000"/>
                <w:sz w:val="24"/>
                <w:szCs w:val="24"/>
              </w:rPr>
              <w:t>Criteria</w:t>
            </w:r>
          </w:p>
        </w:tc>
        <w:tc>
          <w:tcPr>
            <w:tcW w:w="11199" w:type="dxa"/>
            <w:shd w:val="clear" w:color="auto" w:fill="D1D1D1"/>
          </w:tcPr>
          <w:p w14:paraId="2F179EBA" w14:textId="77777777" w:rsidR="00A15D85" w:rsidRPr="00281990" w:rsidRDefault="00A15D85" w:rsidP="00762BB6">
            <w:pPr>
              <w:spacing w:line="278" w:lineRule="auto"/>
              <w:rPr>
                <w:rFonts w:ascii="Aptos" w:eastAsia="Aptos" w:hAnsi="Aptos"/>
                <w:sz w:val="22"/>
              </w:rPr>
            </w:pPr>
            <w:r w:rsidRPr="00281990">
              <w:rPr>
                <w:rFonts w:ascii="Aptos" w:eastAsia="Aptos" w:hAnsi="Aptos"/>
                <w:color w:val="000000"/>
                <w:sz w:val="24"/>
                <w:szCs w:val="24"/>
              </w:rPr>
              <w:t>QA activity</w:t>
            </w:r>
          </w:p>
        </w:tc>
      </w:tr>
      <w:tr w:rsidR="00A15D85" w:rsidRPr="00281990" w14:paraId="41C49859" w14:textId="77777777" w:rsidTr="00762BB6">
        <w:tc>
          <w:tcPr>
            <w:tcW w:w="4531" w:type="dxa"/>
            <w:shd w:val="clear" w:color="auto" w:fill="C1F0C7"/>
          </w:tcPr>
          <w:p w14:paraId="48838791" w14:textId="77777777" w:rsidR="004E68E4" w:rsidRDefault="00E366A1" w:rsidP="00FF4D73">
            <w:pPr>
              <w:numPr>
                <w:ilvl w:val="0"/>
                <w:numId w:val="1"/>
              </w:numPr>
              <w:spacing w:line="278" w:lineRule="auto"/>
              <w:ind w:left="306" w:hanging="306"/>
              <w:contextualSpacing/>
              <w:rPr>
                <w:rFonts w:ascii="Aptos" w:eastAsia="Aptos" w:hAnsi="Aptos"/>
                <w:sz w:val="22"/>
              </w:rPr>
            </w:pPr>
            <w:r>
              <w:rPr>
                <w:rFonts w:ascii="Aptos" w:eastAsia="Aptos" w:hAnsi="Aptos"/>
                <w:sz w:val="22"/>
              </w:rPr>
              <w:t>The</w:t>
            </w:r>
            <w:r w:rsidRPr="00E366A1">
              <w:rPr>
                <w:rFonts w:ascii="Aptos" w:eastAsia="Aptos" w:hAnsi="Aptos"/>
                <w:sz w:val="22"/>
              </w:rPr>
              <w:t xml:space="preserve"> management structure facilitates the effective operation of the training programme</w:t>
            </w:r>
          </w:p>
          <w:p w14:paraId="60BA4713" w14:textId="77777777" w:rsidR="0064535C" w:rsidRPr="0064535C" w:rsidRDefault="004E68E4" w:rsidP="00FF4D73">
            <w:pPr>
              <w:numPr>
                <w:ilvl w:val="0"/>
                <w:numId w:val="1"/>
              </w:numPr>
              <w:spacing w:line="278" w:lineRule="auto"/>
              <w:ind w:left="306" w:hanging="306"/>
              <w:contextualSpacing/>
              <w:rPr>
                <w:rFonts w:ascii="Aptos" w:eastAsia="Aptos" w:hAnsi="Aptos"/>
                <w:sz w:val="22"/>
              </w:rPr>
            </w:pPr>
            <w:r w:rsidRPr="004E68E4">
              <w:rPr>
                <w:rFonts w:ascii="Aptos" w:eastAsia="Aptos" w:hAnsi="Aptos"/>
                <w:sz w:val="22"/>
              </w:rPr>
              <w:t>robust governance arrangements are in place and exercised effectively, with clearly established structures and partnerships.</w:t>
            </w:r>
            <w:r w:rsidR="0064535C" w:rsidRPr="0064535C">
              <w:t xml:space="preserve"> </w:t>
            </w:r>
          </w:p>
          <w:p w14:paraId="398DF285" w14:textId="29195CE0" w:rsidR="004E68E4" w:rsidRDefault="0064535C" w:rsidP="00FF4D73">
            <w:pPr>
              <w:numPr>
                <w:ilvl w:val="0"/>
                <w:numId w:val="1"/>
              </w:numPr>
              <w:spacing w:line="278" w:lineRule="auto"/>
              <w:ind w:left="306" w:hanging="306"/>
              <w:contextualSpacing/>
            </w:pPr>
            <w:r w:rsidRPr="00116A2E">
              <w:rPr>
                <w:rFonts w:ascii="Aptos" w:eastAsia="Aptos" w:hAnsi="Aptos"/>
                <w:sz w:val="22"/>
              </w:rPr>
              <w:t>compliance with all current legislation relevant to ITT.</w:t>
            </w:r>
          </w:p>
          <w:p w14:paraId="21DC72BE" w14:textId="4AA95B6F" w:rsidR="004E68E4" w:rsidRPr="004E68E4" w:rsidRDefault="004E68E4" w:rsidP="004E68E4">
            <w:pPr>
              <w:pStyle w:val="NoSpacing"/>
            </w:pPr>
          </w:p>
        </w:tc>
        <w:tc>
          <w:tcPr>
            <w:tcW w:w="9498" w:type="dxa"/>
            <w:shd w:val="clear" w:color="auto" w:fill="C1F0C7"/>
          </w:tcPr>
          <w:p w14:paraId="25E031C1" w14:textId="77777777" w:rsidR="00C53B74" w:rsidRDefault="0064535C" w:rsidP="00FF4D73">
            <w:pPr>
              <w:numPr>
                <w:ilvl w:val="0"/>
                <w:numId w:val="1"/>
              </w:numPr>
              <w:spacing w:line="278" w:lineRule="auto"/>
              <w:ind w:left="346" w:hanging="346"/>
              <w:contextualSpacing/>
              <w:rPr>
                <w:rFonts w:ascii="Aptos" w:eastAsia="Aptos" w:hAnsi="Aptos"/>
                <w:sz w:val="22"/>
              </w:rPr>
            </w:pPr>
            <w:proofErr w:type="gramStart"/>
            <w:r>
              <w:rPr>
                <w:rFonts w:ascii="Aptos" w:eastAsia="Aptos" w:hAnsi="Aptos"/>
                <w:sz w:val="22"/>
              </w:rPr>
              <w:t>Close scrutiny</w:t>
            </w:r>
            <w:proofErr w:type="gramEnd"/>
            <w:r>
              <w:rPr>
                <w:rFonts w:ascii="Aptos" w:eastAsia="Aptos" w:hAnsi="Aptos"/>
                <w:sz w:val="22"/>
              </w:rPr>
              <w:t xml:space="preserve"> of </w:t>
            </w:r>
            <w:r w:rsidR="00024372">
              <w:rPr>
                <w:rFonts w:ascii="Aptos" w:eastAsia="Aptos" w:hAnsi="Aptos"/>
                <w:sz w:val="22"/>
              </w:rPr>
              <w:t xml:space="preserve">QA of criteria 2.1 – 2.6 undertaken through a range of activities including </w:t>
            </w:r>
            <w:r w:rsidR="00DE0C5C">
              <w:rPr>
                <w:rFonts w:ascii="Aptos" w:eastAsia="Aptos" w:hAnsi="Aptos"/>
                <w:sz w:val="22"/>
              </w:rPr>
              <w:t>auditing of provision, sampling of admissions processes, observation of teaching and placement assessment by partnership staff from the accredited provide</w:t>
            </w:r>
            <w:r w:rsidR="00C53B74">
              <w:rPr>
                <w:rFonts w:ascii="Aptos" w:eastAsia="Aptos" w:hAnsi="Aptos"/>
                <w:sz w:val="22"/>
              </w:rPr>
              <w:t xml:space="preserve">r. </w:t>
            </w:r>
          </w:p>
          <w:p w14:paraId="63F0097B" w14:textId="22464738" w:rsidR="00C04C1E" w:rsidRDefault="00C53B74" w:rsidP="00FF4D73">
            <w:pPr>
              <w:numPr>
                <w:ilvl w:val="0"/>
                <w:numId w:val="1"/>
              </w:numPr>
              <w:spacing w:line="278" w:lineRule="auto"/>
              <w:ind w:left="346" w:hanging="346"/>
              <w:contextualSpacing/>
              <w:rPr>
                <w:rFonts w:ascii="Aptos" w:eastAsia="Aptos" w:hAnsi="Aptos"/>
                <w:sz w:val="22"/>
              </w:rPr>
            </w:pPr>
            <w:r>
              <w:rPr>
                <w:rFonts w:ascii="Aptos" w:eastAsia="Aptos" w:hAnsi="Aptos"/>
                <w:sz w:val="22"/>
              </w:rPr>
              <w:t>Reporting and scrutiny of the partnership by the Warwick/Cumbria Collaborative Management Group</w:t>
            </w:r>
            <w:r w:rsidR="00C04C1E">
              <w:rPr>
                <w:rFonts w:ascii="Aptos" w:eastAsia="Aptos" w:hAnsi="Aptos"/>
                <w:sz w:val="22"/>
              </w:rPr>
              <w:t xml:space="preserve"> (CMG)</w:t>
            </w:r>
            <w:r>
              <w:rPr>
                <w:rFonts w:ascii="Aptos" w:eastAsia="Aptos" w:hAnsi="Aptos"/>
                <w:sz w:val="22"/>
              </w:rPr>
              <w:t xml:space="preserve">. </w:t>
            </w:r>
          </w:p>
          <w:p w14:paraId="42EF28FB" w14:textId="72871BED" w:rsidR="00116A2E" w:rsidRDefault="00C04C1E" w:rsidP="00FF4D73">
            <w:pPr>
              <w:numPr>
                <w:ilvl w:val="0"/>
                <w:numId w:val="1"/>
              </w:numPr>
              <w:spacing w:line="278" w:lineRule="auto"/>
              <w:ind w:left="346" w:hanging="346"/>
              <w:contextualSpacing/>
              <w:rPr>
                <w:rFonts w:ascii="Aptos" w:eastAsia="Aptos" w:hAnsi="Aptos"/>
                <w:sz w:val="22"/>
              </w:rPr>
            </w:pPr>
            <w:r>
              <w:rPr>
                <w:rFonts w:ascii="Aptos" w:eastAsia="Aptos" w:hAnsi="Aptos"/>
                <w:sz w:val="22"/>
              </w:rPr>
              <w:t xml:space="preserve">Oversight of the partnership implementation plan at </w:t>
            </w:r>
            <w:r w:rsidR="00116A2E">
              <w:rPr>
                <w:rFonts w:ascii="Aptos" w:eastAsia="Aptos" w:hAnsi="Aptos"/>
                <w:sz w:val="22"/>
              </w:rPr>
              <w:t xml:space="preserve">half-termly </w:t>
            </w:r>
            <w:r>
              <w:rPr>
                <w:rFonts w:ascii="Aptos" w:eastAsia="Aptos" w:hAnsi="Aptos"/>
                <w:sz w:val="22"/>
              </w:rPr>
              <w:t xml:space="preserve">CMG. </w:t>
            </w:r>
          </w:p>
          <w:p w14:paraId="5CAD442D" w14:textId="59CA5A18" w:rsidR="00C53B74" w:rsidRDefault="00C04C1E" w:rsidP="00FF4D73">
            <w:pPr>
              <w:numPr>
                <w:ilvl w:val="0"/>
                <w:numId w:val="1"/>
              </w:numPr>
              <w:spacing w:line="278" w:lineRule="auto"/>
              <w:ind w:left="346" w:hanging="346"/>
              <w:contextualSpacing/>
              <w:rPr>
                <w:rFonts w:ascii="Aptos" w:eastAsia="Aptos" w:hAnsi="Aptos"/>
                <w:sz w:val="22"/>
              </w:rPr>
            </w:pPr>
            <w:r>
              <w:rPr>
                <w:rFonts w:ascii="Aptos" w:eastAsia="Aptos" w:hAnsi="Aptos"/>
                <w:sz w:val="22"/>
              </w:rPr>
              <w:t xml:space="preserve">Discussion and agreement of common approaches to changes in </w:t>
            </w:r>
            <w:r w:rsidR="00116A2E">
              <w:rPr>
                <w:rFonts w:ascii="Aptos" w:eastAsia="Aptos" w:hAnsi="Aptos"/>
                <w:sz w:val="22"/>
              </w:rPr>
              <w:t>criteria or legislation at CMG.</w:t>
            </w:r>
          </w:p>
          <w:p w14:paraId="0CB65096" w14:textId="77777777" w:rsidR="00C04C1E" w:rsidRPr="00C04C1E" w:rsidRDefault="00C04C1E" w:rsidP="00C04C1E">
            <w:pPr>
              <w:pStyle w:val="NoSpacing"/>
            </w:pPr>
          </w:p>
          <w:p w14:paraId="564917AB" w14:textId="77777777" w:rsidR="00C04C1E" w:rsidRPr="00C04C1E" w:rsidRDefault="00C04C1E" w:rsidP="00C04C1E">
            <w:pPr>
              <w:pStyle w:val="NoSpacing"/>
            </w:pPr>
          </w:p>
          <w:p w14:paraId="59CDA876" w14:textId="285A0898" w:rsidR="00DE0C5C" w:rsidRPr="00DE0C5C" w:rsidRDefault="00DE0C5C" w:rsidP="00DE0C5C">
            <w:pPr>
              <w:pStyle w:val="NoSpacing"/>
            </w:pPr>
          </w:p>
        </w:tc>
      </w:tr>
    </w:tbl>
    <w:p w14:paraId="3A66162F" w14:textId="2CD2356C" w:rsidR="00281990" w:rsidRPr="00281990" w:rsidRDefault="00281990" w:rsidP="00281990">
      <w:pPr>
        <w:spacing w:after="160" w:line="278" w:lineRule="auto"/>
        <w:rPr>
          <w:rFonts w:ascii="Aptos" w:eastAsia="Aptos" w:hAnsi="Aptos"/>
          <w:sz w:val="22"/>
        </w:rPr>
      </w:pPr>
    </w:p>
    <w:p w14:paraId="796DE934" w14:textId="77777777" w:rsidR="00281990" w:rsidRPr="00281990" w:rsidRDefault="00281990" w:rsidP="00281990">
      <w:pPr>
        <w:spacing w:after="160" w:line="278" w:lineRule="auto"/>
        <w:rPr>
          <w:rFonts w:ascii="Aptos" w:eastAsia="Aptos" w:hAnsi="Aptos"/>
          <w:sz w:val="22"/>
        </w:rPr>
      </w:pPr>
    </w:p>
    <w:tbl>
      <w:tblPr>
        <w:tblStyle w:val="TableGrid"/>
        <w:tblpPr w:leftFromText="180" w:rightFromText="180" w:vertAnchor="text" w:horzAnchor="margin" w:tblpY="40"/>
        <w:tblW w:w="13948" w:type="dxa"/>
        <w:tblLook w:val="04A0" w:firstRow="1" w:lastRow="0" w:firstColumn="1" w:lastColumn="0" w:noHBand="0" w:noVBand="1"/>
      </w:tblPr>
      <w:tblGrid>
        <w:gridCol w:w="4491"/>
        <w:gridCol w:w="7128"/>
        <w:gridCol w:w="2329"/>
      </w:tblGrid>
      <w:tr w:rsidR="00A23692" w:rsidRPr="00281990" w14:paraId="5B533791" w14:textId="066917C1" w:rsidTr="00276D77">
        <w:tc>
          <w:tcPr>
            <w:tcW w:w="13948" w:type="dxa"/>
            <w:gridSpan w:val="3"/>
            <w:shd w:val="clear" w:color="auto" w:fill="ADADAD"/>
          </w:tcPr>
          <w:p w14:paraId="08C0EAA2" w14:textId="6EBB2466" w:rsidR="00A23692" w:rsidRPr="00281990" w:rsidRDefault="00A23692" w:rsidP="00281990">
            <w:pPr>
              <w:spacing w:line="259" w:lineRule="auto"/>
              <w:jc w:val="center"/>
              <w:rPr>
                <w:rFonts w:ascii="Aptos" w:eastAsia="Aptos" w:hAnsi="Aptos"/>
                <w:color w:val="000000"/>
                <w:sz w:val="24"/>
                <w:szCs w:val="24"/>
              </w:rPr>
            </w:pPr>
            <w:r w:rsidRPr="00281990">
              <w:rPr>
                <w:rFonts w:ascii="Aptos" w:eastAsia="Aptos" w:hAnsi="Aptos"/>
                <w:color w:val="000000"/>
                <w:sz w:val="24"/>
                <w:szCs w:val="24"/>
              </w:rPr>
              <w:t>Hierarchy of QA Committees</w:t>
            </w:r>
          </w:p>
        </w:tc>
      </w:tr>
      <w:tr w:rsidR="002177DD" w:rsidRPr="00281990" w14:paraId="44EA3484" w14:textId="25AE5D5D" w:rsidTr="002177DD">
        <w:tc>
          <w:tcPr>
            <w:tcW w:w="11619" w:type="dxa"/>
            <w:gridSpan w:val="2"/>
            <w:shd w:val="clear" w:color="auto" w:fill="C1F0C7"/>
          </w:tcPr>
          <w:p w14:paraId="22878AF2" w14:textId="77777777" w:rsidR="002177DD" w:rsidRPr="00281990" w:rsidRDefault="002177DD" w:rsidP="00281990">
            <w:pPr>
              <w:spacing w:line="259" w:lineRule="auto"/>
              <w:jc w:val="center"/>
              <w:rPr>
                <w:rFonts w:ascii="Aptos" w:eastAsia="Aptos" w:hAnsi="Aptos"/>
                <w:sz w:val="22"/>
              </w:rPr>
            </w:pPr>
            <w:r w:rsidRPr="00281990">
              <w:rPr>
                <w:rFonts w:ascii="Aptos" w:eastAsia="Aptos" w:hAnsi="Aptos"/>
                <w:sz w:val="22"/>
              </w:rPr>
              <w:t>Programme Quality Committees</w:t>
            </w:r>
          </w:p>
        </w:tc>
        <w:tc>
          <w:tcPr>
            <w:tcW w:w="2329" w:type="dxa"/>
            <w:vMerge w:val="restart"/>
            <w:shd w:val="clear" w:color="auto" w:fill="C1F0C7"/>
          </w:tcPr>
          <w:p w14:paraId="2D407361" w14:textId="2614E5FB" w:rsidR="002177DD" w:rsidRPr="00281990" w:rsidRDefault="00A23692" w:rsidP="00281990">
            <w:pPr>
              <w:spacing w:line="259" w:lineRule="auto"/>
              <w:jc w:val="center"/>
              <w:rPr>
                <w:rFonts w:ascii="Aptos" w:eastAsia="Aptos" w:hAnsi="Aptos"/>
                <w:sz w:val="22"/>
              </w:rPr>
            </w:pPr>
            <w:r>
              <w:rPr>
                <w:rFonts w:ascii="Aptos" w:eastAsia="Aptos" w:hAnsi="Aptos"/>
                <w:sz w:val="22"/>
              </w:rPr>
              <w:t>Warwick/</w:t>
            </w:r>
            <w:r w:rsidR="002177DD">
              <w:rPr>
                <w:rFonts w:ascii="Aptos" w:eastAsia="Aptos" w:hAnsi="Aptos"/>
                <w:sz w:val="22"/>
              </w:rPr>
              <w:t xml:space="preserve">Cumbria </w:t>
            </w:r>
            <w:r>
              <w:rPr>
                <w:rFonts w:ascii="Aptos" w:eastAsia="Aptos" w:hAnsi="Aptos"/>
                <w:sz w:val="22"/>
              </w:rPr>
              <w:t xml:space="preserve">Collaborative </w:t>
            </w:r>
            <w:r w:rsidR="002177DD">
              <w:rPr>
                <w:rFonts w:ascii="Aptos" w:eastAsia="Aptos" w:hAnsi="Aptos"/>
                <w:sz w:val="22"/>
              </w:rPr>
              <w:t xml:space="preserve">Management </w:t>
            </w:r>
            <w:r>
              <w:rPr>
                <w:rFonts w:ascii="Aptos" w:eastAsia="Aptos" w:hAnsi="Aptos"/>
                <w:sz w:val="22"/>
              </w:rPr>
              <w:t>Group</w:t>
            </w:r>
          </w:p>
        </w:tc>
      </w:tr>
      <w:tr w:rsidR="002177DD" w:rsidRPr="00281990" w14:paraId="1B8F0CD0" w14:textId="258E742C" w:rsidTr="002177DD">
        <w:tc>
          <w:tcPr>
            <w:tcW w:w="11619" w:type="dxa"/>
            <w:gridSpan w:val="2"/>
          </w:tcPr>
          <w:p w14:paraId="67ED742F" w14:textId="77777777" w:rsidR="002177DD" w:rsidRPr="00281990" w:rsidRDefault="002177DD" w:rsidP="00281990">
            <w:pPr>
              <w:spacing w:line="259" w:lineRule="auto"/>
              <w:jc w:val="center"/>
              <w:rPr>
                <w:rFonts w:ascii="Aptos" w:eastAsia="Aptos" w:hAnsi="Aptos"/>
                <w:sz w:val="22"/>
              </w:rPr>
            </w:pPr>
            <w:r w:rsidRPr="00281990">
              <w:rPr>
                <w:rFonts w:ascii="Aptos" w:eastAsia="Aptos" w:hAnsi="Aptos"/>
                <w:sz w:val="22"/>
              </w:rPr>
              <w:t>↓</w:t>
            </w:r>
          </w:p>
        </w:tc>
        <w:tc>
          <w:tcPr>
            <w:tcW w:w="2329" w:type="dxa"/>
            <w:vMerge/>
          </w:tcPr>
          <w:p w14:paraId="650B9286" w14:textId="77777777" w:rsidR="002177DD" w:rsidRPr="00281990" w:rsidRDefault="002177DD" w:rsidP="00281990">
            <w:pPr>
              <w:spacing w:line="259" w:lineRule="auto"/>
              <w:jc w:val="center"/>
              <w:rPr>
                <w:rFonts w:ascii="Aptos" w:eastAsia="Aptos" w:hAnsi="Aptos"/>
                <w:sz w:val="22"/>
              </w:rPr>
            </w:pPr>
          </w:p>
        </w:tc>
      </w:tr>
      <w:tr w:rsidR="002177DD" w:rsidRPr="00281990" w14:paraId="319AD0EB" w14:textId="2C3F37CD" w:rsidTr="002177DD">
        <w:tc>
          <w:tcPr>
            <w:tcW w:w="11619" w:type="dxa"/>
            <w:gridSpan w:val="2"/>
            <w:shd w:val="clear" w:color="auto" w:fill="C1F0C7"/>
          </w:tcPr>
          <w:p w14:paraId="59EB43F4" w14:textId="77777777" w:rsidR="002177DD" w:rsidRPr="00281990" w:rsidRDefault="002177DD" w:rsidP="00281990">
            <w:pPr>
              <w:spacing w:line="259" w:lineRule="auto"/>
              <w:jc w:val="center"/>
              <w:rPr>
                <w:rFonts w:ascii="Aptos" w:eastAsia="Aptos" w:hAnsi="Aptos"/>
                <w:sz w:val="22"/>
              </w:rPr>
            </w:pPr>
            <w:r w:rsidRPr="00281990">
              <w:rPr>
                <w:rFonts w:ascii="Aptos" w:eastAsia="Aptos" w:hAnsi="Aptos"/>
                <w:sz w:val="22"/>
              </w:rPr>
              <w:t>ITE Quality Committee</w:t>
            </w:r>
          </w:p>
        </w:tc>
        <w:tc>
          <w:tcPr>
            <w:tcW w:w="2329" w:type="dxa"/>
            <w:vMerge/>
            <w:shd w:val="clear" w:color="auto" w:fill="C1F0C7"/>
          </w:tcPr>
          <w:p w14:paraId="104C80BA" w14:textId="77777777" w:rsidR="002177DD" w:rsidRPr="00281990" w:rsidRDefault="002177DD" w:rsidP="00281990">
            <w:pPr>
              <w:spacing w:line="259" w:lineRule="auto"/>
              <w:jc w:val="center"/>
              <w:rPr>
                <w:rFonts w:ascii="Aptos" w:eastAsia="Aptos" w:hAnsi="Aptos"/>
                <w:sz w:val="22"/>
              </w:rPr>
            </w:pPr>
          </w:p>
        </w:tc>
      </w:tr>
      <w:tr w:rsidR="002177DD" w:rsidRPr="00281990" w14:paraId="079C7AEE" w14:textId="04EDDC1A" w:rsidTr="002177DD">
        <w:tc>
          <w:tcPr>
            <w:tcW w:w="11619" w:type="dxa"/>
            <w:gridSpan w:val="2"/>
          </w:tcPr>
          <w:p w14:paraId="1B4D82B8" w14:textId="77777777" w:rsidR="002177DD" w:rsidRPr="00281990" w:rsidRDefault="002177DD" w:rsidP="00281990">
            <w:pPr>
              <w:spacing w:line="259" w:lineRule="auto"/>
              <w:jc w:val="center"/>
              <w:rPr>
                <w:rFonts w:ascii="Aptos" w:eastAsia="Aptos" w:hAnsi="Aptos"/>
                <w:sz w:val="22"/>
              </w:rPr>
            </w:pPr>
            <w:r w:rsidRPr="00281990">
              <w:rPr>
                <w:rFonts w:ascii="Aptos" w:eastAsia="Aptos" w:hAnsi="Aptos"/>
                <w:sz w:val="22"/>
              </w:rPr>
              <w:t>↓</w:t>
            </w:r>
          </w:p>
        </w:tc>
        <w:tc>
          <w:tcPr>
            <w:tcW w:w="2329" w:type="dxa"/>
            <w:vMerge/>
          </w:tcPr>
          <w:p w14:paraId="34218705" w14:textId="77777777" w:rsidR="002177DD" w:rsidRPr="00281990" w:rsidRDefault="002177DD" w:rsidP="00281990">
            <w:pPr>
              <w:spacing w:line="259" w:lineRule="auto"/>
              <w:jc w:val="center"/>
              <w:rPr>
                <w:rFonts w:ascii="Aptos" w:eastAsia="Aptos" w:hAnsi="Aptos"/>
                <w:sz w:val="22"/>
              </w:rPr>
            </w:pPr>
          </w:p>
        </w:tc>
      </w:tr>
      <w:tr w:rsidR="002177DD" w:rsidRPr="00281990" w14:paraId="6E9B3E9A" w14:textId="0589F9E4" w:rsidTr="002177DD">
        <w:tc>
          <w:tcPr>
            <w:tcW w:w="4491" w:type="dxa"/>
            <w:shd w:val="clear" w:color="auto" w:fill="C1F0C7"/>
          </w:tcPr>
          <w:p w14:paraId="1924A4C6" w14:textId="77777777" w:rsidR="002177DD" w:rsidRPr="00281990" w:rsidRDefault="002177DD" w:rsidP="00281990">
            <w:pPr>
              <w:spacing w:line="259" w:lineRule="auto"/>
              <w:jc w:val="center"/>
              <w:rPr>
                <w:rFonts w:ascii="Aptos" w:eastAsia="Aptos" w:hAnsi="Aptos"/>
                <w:sz w:val="22"/>
              </w:rPr>
            </w:pPr>
            <w:r w:rsidRPr="00281990">
              <w:rPr>
                <w:rFonts w:ascii="Aptos" w:eastAsia="Aptos" w:hAnsi="Aptos"/>
                <w:sz w:val="22"/>
              </w:rPr>
              <w:t>Partnership Stakeholder Group</w:t>
            </w:r>
          </w:p>
        </w:tc>
        <w:tc>
          <w:tcPr>
            <w:tcW w:w="7128" w:type="dxa"/>
            <w:shd w:val="clear" w:color="auto" w:fill="C1F0C7"/>
          </w:tcPr>
          <w:p w14:paraId="2DD20F21" w14:textId="77777777" w:rsidR="002177DD" w:rsidRPr="00281990" w:rsidRDefault="002177DD" w:rsidP="00281990">
            <w:pPr>
              <w:spacing w:line="259" w:lineRule="auto"/>
              <w:jc w:val="center"/>
              <w:rPr>
                <w:rFonts w:ascii="Aptos" w:eastAsia="Aptos" w:hAnsi="Aptos"/>
                <w:sz w:val="22"/>
              </w:rPr>
            </w:pPr>
            <w:proofErr w:type="spellStart"/>
            <w:r w:rsidRPr="00281990">
              <w:rPr>
                <w:rFonts w:ascii="Aptos" w:eastAsia="Aptos" w:hAnsi="Aptos"/>
                <w:sz w:val="22"/>
              </w:rPr>
              <w:t>IoEAS</w:t>
            </w:r>
            <w:proofErr w:type="spellEnd"/>
            <w:r w:rsidRPr="00281990">
              <w:rPr>
                <w:rFonts w:ascii="Aptos" w:eastAsia="Aptos" w:hAnsi="Aptos"/>
                <w:sz w:val="22"/>
              </w:rPr>
              <w:t xml:space="preserve"> Quality Enhancement Committee</w:t>
            </w:r>
          </w:p>
        </w:tc>
        <w:tc>
          <w:tcPr>
            <w:tcW w:w="2329" w:type="dxa"/>
            <w:vMerge/>
            <w:shd w:val="clear" w:color="auto" w:fill="C1F0C7"/>
          </w:tcPr>
          <w:p w14:paraId="194455B4" w14:textId="77777777" w:rsidR="002177DD" w:rsidRPr="00281990" w:rsidRDefault="002177DD" w:rsidP="00281990">
            <w:pPr>
              <w:spacing w:line="259" w:lineRule="auto"/>
              <w:jc w:val="center"/>
              <w:rPr>
                <w:rFonts w:ascii="Aptos" w:eastAsia="Aptos" w:hAnsi="Aptos"/>
                <w:sz w:val="22"/>
              </w:rPr>
            </w:pPr>
          </w:p>
        </w:tc>
      </w:tr>
    </w:tbl>
    <w:p w14:paraId="54BD7D13" w14:textId="77777777" w:rsidR="00281990" w:rsidRPr="00281990" w:rsidRDefault="00281990" w:rsidP="00281990">
      <w:pPr>
        <w:spacing w:line="278" w:lineRule="auto"/>
        <w:jc w:val="center"/>
        <w:rPr>
          <w:rFonts w:ascii="Aptos" w:eastAsia="Aptos" w:hAnsi="Aptos"/>
          <w:b/>
          <w:color w:val="000000"/>
          <w:sz w:val="24"/>
          <w:szCs w:val="24"/>
        </w:rPr>
      </w:pPr>
    </w:p>
    <w:p w14:paraId="047427BC" w14:textId="77777777" w:rsidR="00281990" w:rsidRPr="00281990" w:rsidRDefault="00281990" w:rsidP="00281990">
      <w:pPr>
        <w:spacing w:after="160" w:line="278" w:lineRule="auto"/>
        <w:rPr>
          <w:rFonts w:ascii="Aptos" w:eastAsia="Aptos" w:hAnsi="Aptos"/>
          <w:b/>
          <w:color w:val="000000"/>
          <w:sz w:val="24"/>
          <w:szCs w:val="24"/>
        </w:rPr>
      </w:pPr>
      <w:r w:rsidRPr="00281990">
        <w:rPr>
          <w:rFonts w:ascii="Aptos" w:eastAsia="Aptos" w:hAnsi="Aptos"/>
          <w:b/>
          <w:color w:val="000000"/>
          <w:sz w:val="24"/>
          <w:szCs w:val="24"/>
        </w:rPr>
        <w:br w:type="page"/>
      </w:r>
    </w:p>
    <w:p w14:paraId="77250500" w14:textId="77777777" w:rsidR="00281990" w:rsidRPr="00281990" w:rsidRDefault="00281990" w:rsidP="00281990">
      <w:pPr>
        <w:spacing w:line="278" w:lineRule="auto"/>
        <w:jc w:val="center"/>
        <w:rPr>
          <w:rFonts w:ascii="Aptos" w:eastAsia="Aptos" w:hAnsi="Aptos"/>
          <w:b/>
          <w:color w:val="000000"/>
          <w:sz w:val="24"/>
          <w:szCs w:val="24"/>
        </w:rPr>
        <w:sectPr w:rsidR="00281990" w:rsidRPr="00281990" w:rsidSect="00A5242B">
          <w:pgSz w:w="16838" w:h="11906" w:orient="landscape"/>
          <w:pgMar w:top="1134" w:right="1440" w:bottom="1440" w:left="1440" w:header="709" w:footer="709" w:gutter="0"/>
          <w:cols w:space="708"/>
          <w:docGrid w:linePitch="360"/>
        </w:sectPr>
      </w:pPr>
    </w:p>
    <w:tbl>
      <w:tblPr>
        <w:tblStyle w:val="TableGrid"/>
        <w:tblW w:w="14459" w:type="dxa"/>
        <w:tblInd w:w="-289" w:type="dxa"/>
        <w:tblLook w:val="04A0" w:firstRow="1" w:lastRow="0" w:firstColumn="1" w:lastColumn="0" w:noHBand="0" w:noVBand="1"/>
      </w:tblPr>
      <w:tblGrid>
        <w:gridCol w:w="9640"/>
        <w:gridCol w:w="4819"/>
      </w:tblGrid>
      <w:tr w:rsidR="00281990" w:rsidRPr="00281990" w14:paraId="776A56D3" w14:textId="77777777" w:rsidTr="00281990">
        <w:tc>
          <w:tcPr>
            <w:tcW w:w="14459" w:type="dxa"/>
            <w:gridSpan w:val="2"/>
            <w:shd w:val="clear" w:color="auto" w:fill="B3E5A1"/>
          </w:tcPr>
          <w:p w14:paraId="623DC98F"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Primary University Lead Mentor Development Days</w:t>
            </w:r>
          </w:p>
        </w:tc>
      </w:tr>
      <w:tr w:rsidR="00281990" w:rsidRPr="00281990" w14:paraId="3CA89D9C" w14:textId="77777777" w:rsidTr="00C74249">
        <w:tc>
          <w:tcPr>
            <w:tcW w:w="9640" w:type="dxa"/>
          </w:tcPr>
          <w:p w14:paraId="4591E1BA"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Terms of reference</w:t>
            </w:r>
          </w:p>
          <w:p w14:paraId="088D66D4"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create a space for professional reflection on ULM role within our ITE partnership</w:t>
            </w:r>
          </w:p>
          <w:p w14:paraId="33AE86B8"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upskill ULMs in role development- e.g. mentor training provision or subject/area input.</w:t>
            </w:r>
          </w:p>
          <w:p w14:paraId="4973010F"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share and develop best practice / networks across our ITE partnership</w:t>
            </w:r>
          </w:p>
          <w:p w14:paraId="5BFC6979"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develop processes, mechanisms and paperwork (recording) for improvement of ITE partnership quality</w:t>
            </w:r>
          </w:p>
          <w:p w14:paraId="7D673CAA"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moderate expectations in line with assessment processes.</w:t>
            </w:r>
          </w:p>
          <w:p w14:paraId="7C8F53AB"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receive, analyse and reflect on quality assurance data (perception data- students and mentors, engagement data – mentor training</w:t>
            </w:r>
          </w:p>
          <w:p w14:paraId="2189C886"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agree and partake in review &amp; revision activity pertaining to quality assurance &amp; assessment across the ITE partnership.</w:t>
            </w:r>
          </w:p>
          <w:p w14:paraId="3DDE8AD5"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work with expert colleagues to innovate approaches to ITE provision that enhance student experience, engagement and development opportunities.</w:t>
            </w:r>
          </w:p>
          <w:p w14:paraId="1D80D22A" w14:textId="77777777" w:rsidR="00281990" w:rsidRPr="00281990" w:rsidRDefault="00281990" w:rsidP="00281990">
            <w:pPr>
              <w:spacing w:line="259" w:lineRule="auto"/>
              <w:rPr>
                <w:rFonts w:ascii="Aptos" w:eastAsia="Aptos" w:hAnsi="Aptos"/>
                <w:sz w:val="22"/>
              </w:rPr>
            </w:pPr>
          </w:p>
        </w:tc>
        <w:tc>
          <w:tcPr>
            <w:tcW w:w="4819" w:type="dxa"/>
          </w:tcPr>
          <w:p w14:paraId="720B655A"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Membership</w:t>
            </w:r>
          </w:p>
          <w:p w14:paraId="3A3C3491"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Principal Lecturer Education Partnerships and Mentor Development Lead </w:t>
            </w:r>
          </w:p>
          <w:p w14:paraId="32B976B8"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University Lead Mentors</w:t>
            </w:r>
          </w:p>
          <w:p w14:paraId="100C34BB"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Selection of UG &amp; PG leads &amp; staff</w:t>
            </w:r>
          </w:p>
          <w:p w14:paraId="3F4FB324"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Selection of SB representatives</w:t>
            </w:r>
          </w:p>
          <w:p w14:paraId="6F98314F"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Selection of Expert colleagues (school and university based)</w:t>
            </w:r>
          </w:p>
        </w:tc>
      </w:tr>
      <w:tr w:rsidR="00281990" w:rsidRPr="00281990" w14:paraId="147FE94E" w14:textId="77777777" w:rsidTr="00281990">
        <w:tc>
          <w:tcPr>
            <w:tcW w:w="14459" w:type="dxa"/>
            <w:gridSpan w:val="2"/>
            <w:shd w:val="clear" w:color="auto" w:fill="B3E5A1"/>
          </w:tcPr>
          <w:p w14:paraId="2BB33188"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Primary and Secondary School Based Development Days</w:t>
            </w:r>
          </w:p>
        </w:tc>
      </w:tr>
      <w:tr w:rsidR="00281990" w:rsidRPr="00281990" w14:paraId="33F073C6" w14:textId="77777777" w:rsidTr="00C74249">
        <w:tc>
          <w:tcPr>
            <w:tcW w:w="9640" w:type="dxa"/>
          </w:tcPr>
          <w:p w14:paraId="0A25FFF9"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Terms of reference</w:t>
            </w:r>
          </w:p>
          <w:p w14:paraId="6ED9B47E"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facilitate effective communication between SB partners and the University of Cumbria and other SB partners</w:t>
            </w:r>
          </w:p>
          <w:p w14:paraId="30EE3917"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share good practice</w:t>
            </w:r>
          </w:p>
          <w:p w14:paraId="3E10EFD0"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reach collaborative decisions relating to programme delivery and development</w:t>
            </w:r>
          </w:p>
          <w:p w14:paraId="2ACCCAD7"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further embed consistency and quality amongst all partners</w:t>
            </w:r>
          </w:p>
          <w:p w14:paraId="0D8E7080" w14:textId="77777777" w:rsidR="00281990" w:rsidRPr="00281990" w:rsidRDefault="00281990" w:rsidP="00281990">
            <w:pPr>
              <w:spacing w:line="259" w:lineRule="auto"/>
              <w:rPr>
                <w:rFonts w:ascii="Aptos" w:eastAsia="Aptos" w:hAnsi="Aptos"/>
                <w:sz w:val="22"/>
              </w:rPr>
            </w:pPr>
          </w:p>
        </w:tc>
        <w:tc>
          <w:tcPr>
            <w:tcW w:w="4819" w:type="dxa"/>
          </w:tcPr>
          <w:p w14:paraId="2C7EA289"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Membership</w:t>
            </w:r>
          </w:p>
          <w:p w14:paraId="112E38EA"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SB programme leader</w:t>
            </w:r>
          </w:p>
          <w:p w14:paraId="354A2600"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SB Partnership Programme leaders</w:t>
            </w:r>
          </w:p>
          <w:p w14:paraId="78A0A24B"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University Programme leaders</w:t>
            </w:r>
          </w:p>
          <w:p w14:paraId="457EFE59" w14:textId="77777777" w:rsidR="00281990" w:rsidRPr="00281990" w:rsidRDefault="00281990" w:rsidP="00281990">
            <w:pPr>
              <w:spacing w:line="259" w:lineRule="auto"/>
              <w:rPr>
                <w:rFonts w:ascii="Aptos" w:eastAsia="Aptos" w:hAnsi="Aptos"/>
                <w:sz w:val="22"/>
              </w:rPr>
            </w:pPr>
          </w:p>
        </w:tc>
      </w:tr>
    </w:tbl>
    <w:p w14:paraId="2A964BCC"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br w:type="page"/>
      </w:r>
    </w:p>
    <w:tbl>
      <w:tblPr>
        <w:tblStyle w:val="TableGrid"/>
        <w:tblW w:w="14459" w:type="dxa"/>
        <w:tblInd w:w="-289" w:type="dxa"/>
        <w:tblLook w:val="04A0" w:firstRow="1" w:lastRow="0" w:firstColumn="1" w:lastColumn="0" w:noHBand="0" w:noVBand="1"/>
      </w:tblPr>
      <w:tblGrid>
        <w:gridCol w:w="9640"/>
        <w:gridCol w:w="1988"/>
        <w:gridCol w:w="2831"/>
      </w:tblGrid>
      <w:tr w:rsidR="00281990" w:rsidRPr="00281990" w14:paraId="42EBE3F9" w14:textId="77777777" w:rsidTr="00281990">
        <w:tc>
          <w:tcPr>
            <w:tcW w:w="14459" w:type="dxa"/>
            <w:gridSpan w:val="3"/>
            <w:shd w:val="clear" w:color="auto" w:fill="B3E5A1"/>
          </w:tcPr>
          <w:p w14:paraId="62E694EB"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Programme Quality Committees</w:t>
            </w:r>
          </w:p>
        </w:tc>
      </w:tr>
      <w:tr w:rsidR="00281990" w:rsidRPr="00281990" w14:paraId="2F6D76F8" w14:textId="77777777" w:rsidTr="00C74249">
        <w:tc>
          <w:tcPr>
            <w:tcW w:w="9640" w:type="dxa"/>
          </w:tcPr>
          <w:p w14:paraId="6E9590CF"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Terms of reference</w:t>
            </w:r>
          </w:p>
          <w:p w14:paraId="7AE14EBB"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To hold a timely overview of programme quality including a focus on curriculum and its delivery as experienced by specific cohorts of students. </w:t>
            </w:r>
          </w:p>
          <w:p w14:paraId="30964DC0"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use relevant data to monitor the impact of the curriculum creating in-year actions and interventions to ensure a high-quality curriculum is maintained across the programme both in centre-based and school-based learning.</w:t>
            </w:r>
          </w:p>
          <w:p w14:paraId="1131954C"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To report into ITE Quality Committee </w:t>
            </w:r>
          </w:p>
          <w:p w14:paraId="36393038" w14:textId="77777777" w:rsidR="00281990" w:rsidRPr="00281990" w:rsidRDefault="00281990" w:rsidP="00281990">
            <w:pPr>
              <w:spacing w:line="259" w:lineRule="auto"/>
              <w:rPr>
                <w:rFonts w:ascii="Aptos" w:eastAsia="Aptos" w:hAnsi="Aptos"/>
                <w:sz w:val="22"/>
              </w:rPr>
            </w:pPr>
          </w:p>
          <w:p w14:paraId="4AFBA33E" w14:textId="77777777" w:rsidR="00281990" w:rsidRPr="00281990" w:rsidRDefault="00281990" w:rsidP="00281990">
            <w:pPr>
              <w:spacing w:after="160" w:line="259" w:lineRule="auto"/>
              <w:rPr>
                <w:rFonts w:ascii="Aptos" w:eastAsia="Aptos" w:hAnsi="Aptos"/>
              </w:rPr>
            </w:pPr>
            <w:r w:rsidRPr="00281990">
              <w:rPr>
                <w:rFonts w:ascii="Aptos" w:eastAsia="Aptos" w:hAnsi="Aptos"/>
              </w:rPr>
              <w:t>Indicative data sources:</w:t>
            </w:r>
          </w:p>
          <w:p w14:paraId="32B265A1" w14:textId="77777777" w:rsidR="00281990" w:rsidRPr="00281990" w:rsidRDefault="00281990" w:rsidP="00FF4D73">
            <w:pPr>
              <w:numPr>
                <w:ilvl w:val="0"/>
                <w:numId w:val="4"/>
              </w:numPr>
              <w:spacing w:line="259" w:lineRule="auto"/>
              <w:contextualSpacing/>
              <w:rPr>
                <w:rFonts w:ascii="Aptos" w:eastAsia="Aptos" w:hAnsi="Aptos"/>
              </w:rPr>
            </w:pPr>
            <w:r w:rsidRPr="00281990">
              <w:rPr>
                <w:rFonts w:ascii="Aptos" w:eastAsia="Aptos" w:hAnsi="Aptos"/>
              </w:rPr>
              <w:t>SSFs</w:t>
            </w:r>
          </w:p>
          <w:p w14:paraId="00F19EBE" w14:textId="77777777" w:rsidR="00281990" w:rsidRPr="00281990" w:rsidRDefault="00281990" w:rsidP="00FF4D73">
            <w:pPr>
              <w:numPr>
                <w:ilvl w:val="0"/>
                <w:numId w:val="4"/>
              </w:numPr>
              <w:spacing w:line="259" w:lineRule="auto"/>
              <w:contextualSpacing/>
              <w:rPr>
                <w:rFonts w:ascii="Aptos" w:eastAsia="Aptos" w:hAnsi="Aptos"/>
              </w:rPr>
            </w:pPr>
            <w:r w:rsidRPr="00281990">
              <w:rPr>
                <w:rFonts w:ascii="Aptos" w:eastAsia="Aptos" w:hAnsi="Aptos"/>
              </w:rPr>
              <w:t>Programme leader’s moderation of blackboard sites</w:t>
            </w:r>
          </w:p>
          <w:p w14:paraId="50639CEA" w14:textId="77777777" w:rsidR="00281990" w:rsidRPr="00281990" w:rsidRDefault="00281990" w:rsidP="00FF4D73">
            <w:pPr>
              <w:numPr>
                <w:ilvl w:val="0"/>
                <w:numId w:val="4"/>
              </w:numPr>
              <w:spacing w:line="259" w:lineRule="auto"/>
              <w:contextualSpacing/>
              <w:rPr>
                <w:rFonts w:ascii="Aptos" w:eastAsia="Aptos" w:hAnsi="Aptos"/>
              </w:rPr>
            </w:pPr>
            <w:r w:rsidRPr="00281990">
              <w:rPr>
                <w:rFonts w:ascii="Aptos" w:eastAsia="Aptos" w:hAnsi="Aptos"/>
              </w:rPr>
              <w:t>QA reports from ULMs</w:t>
            </w:r>
          </w:p>
          <w:p w14:paraId="18879833" w14:textId="77777777" w:rsidR="00281990" w:rsidRPr="00281990" w:rsidRDefault="00281990" w:rsidP="00FF4D73">
            <w:pPr>
              <w:numPr>
                <w:ilvl w:val="0"/>
                <w:numId w:val="4"/>
              </w:numPr>
              <w:spacing w:line="259" w:lineRule="auto"/>
              <w:contextualSpacing/>
              <w:rPr>
                <w:rFonts w:ascii="Aptos" w:eastAsia="Aptos" w:hAnsi="Aptos"/>
              </w:rPr>
            </w:pPr>
            <w:r w:rsidRPr="00281990">
              <w:rPr>
                <w:rFonts w:ascii="Aptos" w:eastAsia="Aptos" w:hAnsi="Aptos"/>
              </w:rPr>
              <w:t>Samples of placement targets</w:t>
            </w:r>
          </w:p>
          <w:p w14:paraId="24E69DA4" w14:textId="77777777" w:rsidR="00281990" w:rsidRPr="00281990" w:rsidRDefault="00281990" w:rsidP="00FF4D73">
            <w:pPr>
              <w:numPr>
                <w:ilvl w:val="0"/>
                <w:numId w:val="4"/>
              </w:numPr>
              <w:spacing w:line="259" w:lineRule="auto"/>
              <w:contextualSpacing/>
              <w:rPr>
                <w:rFonts w:ascii="Aptos" w:eastAsia="Aptos" w:hAnsi="Aptos"/>
              </w:rPr>
            </w:pPr>
            <w:r w:rsidRPr="00281990">
              <w:rPr>
                <w:rFonts w:ascii="Aptos" w:eastAsia="Aptos" w:hAnsi="Aptos"/>
              </w:rPr>
              <w:t>End of placement reports</w:t>
            </w:r>
          </w:p>
          <w:p w14:paraId="3E3A7080" w14:textId="77777777" w:rsidR="00281990" w:rsidRPr="00281990" w:rsidRDefault="00281990" w:rsidP="00FF4D73">
            <w:pPr>
              <w:numPr>
                <w:ilvl w:val="0"/>
                <w:numId w:val="4"/>
              </w:numPr>
              <w:spacing w:line="259" w:lineRule="auto"/>
              <w:contextualSpacing/>
              <w:rPr>
                <w:rFonts w:ascii="Aptos" w:eastAsia="Aptos" w:hAnsi="Aptos"/>
              </w:rPr>
            </w:pPr>
            <w:r w:rsidRPr="00281990">
              <w:rPr>
                <w:rFonts w:ascii="Aptos" w:eastAsia="Aptos" w:hAnsi="Aptos"/>
              </w:rPr>
              <w:t xml:space="preserve">Subject Quality Coordinator verbal updates and written reports </w:t>
            </w:r>
          </w:p>
          <w:p w14:paraId="62FAA2C2" w14:textId="77777777" w:rsidR="00281990" w:rsidRPr="00281990" w:rsidRDefault="00281990" w:rsidP="00FF4D73">
            <w:pPr>
              <w:numPr>
                <w:ilvl w:val="0"/>
                <w:numId w:val="4"/>
              </w:numPr>
              <w:spacing w:line="259" w:lineRule="auto"/>
              <w:contextualSpacing/>
              <w:rPr>
                <w:rFonts w:ascii="Aptos" w:eastAsia="Aptos" w:hAnsi="Aptos"/>
              </w:rPr>
            </w:pPr>
            <w:r w:rsidRPr="00281990">
              <w:rPr>
                <w:rFonts w:ascii="Aptos" w:eastAsia="Aptos" w:hAnsi="Aptos"/>
              </w:rPr>
              <w:t>Module evaluations</w:t>
            </w:r>
          </w:p>
          <w:p w14:paraId="4442D886" w14:textId="77777777" w:rsidR="00281990" w:rsidRPr="00281990" w:rsidRDefault="00281990" w:rsidP="00FF4D73">
            <w:pPr>
              <w:numPr>
                <w:ilvl w:val="0"/>
                <w:numId w:val="4"/>
              </w:numPr>
              <w:spacing w:line="259" w:lineRule="auto"/>
              <w:contextualSpacing/>
              <w:rPr>
                <w:rFonts w:ascii="Aptos" w:eastAsia="Aptos" w:hAnsi="Aptos"/>
              </w:rPr>
            </w:pPr>
            <w:r w:rsidRPr="00281990">
              <w:rPr>
                <w:rFonts w:ascii="Aptos" w:eastAsia="Aptos" w:hAnsi="Aptos"/>
              </w:rPr>
              <w:t>External examiner reports where appropriate</w:t>
            </w:r>
          </w:p>
          <w:p w14:paraId="537963AC"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 </w:t>
            </w:r>
          </w:p>
        </w:tc>
        <w:tc>
          <w:tcPr>
            <w:tcW w:w="4819" w:type="dxa"/>
            <w:gridSpan w:val="2"/>
          </w:tcPr>
          <w:p w14:paraId="72F192E6"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Membership</w:t>
            </w:r>
          </w:p>
          <w:p w14:paraId="389D8475"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Principal Lecturer ITE</w:t>
            </w:r>
          </w:p>
          <w:p w14:paraId="0DEF3C92"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Programme Leaders</w:t>
            </w:r>
          </w:p>
          <w:p w14:paraId="2DF36C21"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Cohort/campus leaders</w:t>
            </w:r>
          </w:p>
          <w:p w14:paraId="6E880594"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Module leaders</w:t>
            </w:r>
          </w:p>
          <w:p w14:paraId="734AE590"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ULMs</w:t>
            </w:r>
          </w:p>
          <w:p w14:paraId="1B55CD9C"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Subject Quality Coordinators/Subject tutors</w:t>
            </w:r>
          </w:p>
          <w:p w14:paraId="45BD9CBC"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Partnership Manager</w:t>
            </w:r>
          </w:p>
          <w:p w14:paraId="1632A194" w14:textId="77777777" w:rsidR="00281990" w:rsidRPr="00281990" w:rsidRDefault="00281990" w:rsidP="00281990">
            <w:pPr>
              <w:spacing w:line="259" w:lineRule="auto"/>
              <w:rPr>
                <w:rFonts w:ascii="Aptos" w:eastAsia="Aptos" w:hAnsi="Aptos"/>
                <w:sz w:val="22"/>
              </w:rPr>
            </w:pPr>
          </w:p>
        </w:tc>
      </w:tr>
      <w:tr w:rsidR="00281990" w:rsidRPr="00281990" w14:paraId="7E4DD178" w14:textId="77777777" w:rsidTr="00281990">
        <w:tc>
          <w:tcPr>
            <w:tcW w:w="14459" w:type="dxa"/>
            <w:gridSpan w:val="3"/>
            <w:shd w:val="clear" w:color="auto" w:fill="B3E5A1"/>
          </w:tcPr>
          <w:p w14:paraId="1579D785"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ITE Quality Committee</w:t>
            </w:r>
          </w:p>
        </w:tc>
      </w:tr>
      <w:tr w:rsidR="00281990" w:rsidRPr="00281990" w14:paraId="09719739" w14:textId="77777777" w:rsidTr="00C74249">
        <w:tc>
          <w:tcPr>
            <w:tcW w:w="9640" w:type="dxa"/>
          </w:tcPr>
          <w:p w14:paraId="0A69E5BA"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Terms of reference</w:t>
            </w:r>
          </w:p>
          <w:p w14:paraId="1B9ED13C"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monitor the University’s compliance with the current ITE criteria and any updates to them, as appropriate.</w:t>
            </w:r>
          </w:p>
          <w:p w14:paraId="36CDBB45"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keep under review the University’s core documents and procedures underpinning ITE compliance.</w:t>
            </w:r>
          </w:p>
          <w:p w14:paraId="0D96230E"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To undertake self-assessments across core areas and core roles, identifying areas of action and improvement.  </w:t>
            </w:r>
          </w:p>
          <w:p w14:paraId="53CB9385"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To ensure that strategic developments support continuing compliance with the ITE criteria (e.g. website and other system developments).  </w:t>
            </w:r>
          </w:p>
          <w:p w14:paraId="43E74170"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To ensure that appropriate training and development on the ITE criteria is in place for key role holders and that staff are engaging with the training as required.  </w:t>
            </w:r>
          </w:p>
          <w:p w14:paraId="19C643A6"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To have strategic oversight of discussion and actions from UPT Development Days and Primary and Secondary Development Days. </w:t>
            </w:r>
          </w:p>
          <w:p w14:paraId="661E089A" w14:textId="77777777" w:rsidR="00281990" w:rsidRPr="00281990" w:rsidRDefault="00281990" w:rsidP="00281990">
            <w:pPr>
              <w:spacing w:line="259" w:lineRule="auto"/>
              <w:rPr>
                <w:rFonts w:ascii="Aptos" w:eastAsia="Aptos" w:hAnsi="Aptos"/>
                <w:sz w:val="22"/>
              </w:rPr>
            </w:pPr>
          </w:p>
        </w:tc>
        <w:tc>
          <w:tcPr>
            <w:tcW w:w="4819" w:type="dxa"/>
            <w:gridSpan w:val="2"/>
          </w:tcPr>
          <w:p w14:paraId="293CD8DC"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Membership</w:t>
            </w:r>
          </w:p>
          <w:p w14:paraId="1E582C64" w14:textId="77777777" w:rsidR="00281990" w:rsidRPr="00281990" w:rsidRDefault="00281990" w:rsidP="00281990">
            <w:pPr>
              <w:spacing w:after="9" w:line="251" w:lineRule="auto"/>
              <w:ind w:left="-5" w:hanging="10"/>
              <w:rPr>
                <w:rFonts w:ascii="Aptos" w:eastAsia="Verdana" w:hAnsi="Aptos" w:cs="Verdana"/>
                <w:color w:val="000000"/>
                <w:sz w:val="22"/>
                <w:szCs w:val="24"/>
                <w:lang w:bidi="en-US"/>
              </w:rPr>
            </w:pPr>
            <w:r w:rsidRPr="00281990">
              <w:rPr>
                <w:rFonts w:ascii="Aptos" w:eastAsia="Verdana" w:hAnsi="Aptos" w:cs="Verdana"/>
                <w:color w:val="000000"/>
                <w:sz w:val="22"/>
                <w:szCs w:val="24"/>
                <w:lang w:bidi="en-US"/>
              </w:rPr>
              <w:t>Required</w:t>
            </w:r>
          </w:p>
          <w:p w14:paraId="37ABC235"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Head of External Quality and Compliance - Chair </w:t>
            </w:r>
          </w:p>
          <w:p w14:paraId="534648D7"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Judith Schofield - Secretary</w:t>
            </w:r>
          </w:p>
          <w:p w14:paraId="4A6534ED"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Jess Robinson, Deputy Academic Registrar (Academic Registry)</w:t>
            </w:r>
          </w:p>
          <w:p w14:paraId="27AC3341"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Head of Learning and Teaching and Digital Skills</w:t>
            </w:r>
          </w:p>
          <w:p w14:paraId="1436FF36"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Principal Lecturer, Education Partnerships and Mentor Development Lead </w:t>
            </w:r>
          </w:p>
          <w:p w14:paraId="1CE96FBE"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Principal Lecturer ITE </w:t>
            </w:r>
          </w:p>
          <w:p w14:paraId="42709D8C"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Don Hall or Farhat Ibrahim, London Academic Team Leader </w:t>
            </w:r>
          </w:p>
          <w:p w14:paraId="7558CF4F"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PGCE Primary Programme Leader </w:t>
            </w:r>
          </w:p>
          <w:p w14:paraId="6B160687"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PGCE Secondary Campus Based Programme Leader </w:t>
            </w:r>
          </w:p>
          <w:p w14:paraId="47055A8F"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PGCE Secondary School Based Programme Leader </w:t>
            </w:r>
          </w:p>
          <w:p w14:paraId="337000FC"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Undergraduate ITE Programme Leader </w:t>
            </w:r>
          </w:p>
          <w:p w14:paraId="6AE27FA3"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Secondary Mentor Training Lead </w:t>
            </w:r>
          </w:p>
          <w:p w14:paraId="0E4783FB"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Primary Mentor Training Lead </w:t>
            </w:r>
          </w:p>
          <w:p w14:paraId="689F0015"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Assessment Only Lead </w:t>
            </w:r>
          </w:p>
          <w:p w14:paraId="36D325E8" w14:textId="77777777" w:rsidR="00281990" w:rsidRPr="00281990" w:rsidRDefault="00281990" w:rsidP="00281990">
            <w:pPr>
              <w:ind w:left="714" w:hanging="357"/>
              <w:rPr>
                <w:rFonts w:ascii="Aptos" w:hAnsi="Aptos"/>
                <w:sz w:val="22"/>
                <w:lang w:bidi="en-US"/>
              </w:rPr>
            </w:pPr>
          </w:p>
          <w:p w14:paraId="5D620DEC" w14:textId="77777777" w:rsidR="00281990" w:rsidRPr="00281990" w:rsidRDefault="00281990" w:rsidP="00281990">
            <w:pPr>
              <w:ind w:left="714" w:hanging="357"/>
              <w:rPr>
                <w:rFonts w:ascii="Aptos" w:hAnsi="Aptos"/>
                <w:sz w:val="22"/>
                <w:lang w:bidi="en-US"/>
              </w:rPr>
            </w:pPr>
            <w:r w:rsidRPr="00281990">
              <w:rPr>
                <w:rFonts w:ascii="Aptos" w:hAnsi="Aptos"/>
                <w:sz w:val="22"/>
                <w:lang w:bidi="en-US"/>
              </w:rPr>
              <w:t xml:space="preserve">Optional </w:t>
            </w:r>
          </w:p>
          <w:p w14:paraId="15BCEC01" w14:textId="77777777" w:rsidR="00281990" w:rsidRPr="00281990" w:rsidRDefault="00281990" w:rsidP="00281990">
            <w:pPr>
              <w:ind w:left="714" w:hanging="357"/>
              <w:rPr>
                <w:rFonts w:ascii="Aptos" w:hAnsi="Aptos"/>
                <w:i/>
                <w:iCs/>
                <w:sz w:val="16"/>
                <w:szCs w:val="16"/>
                <w:lang w:bidi="en-US"/>
              </w:rPr>
            </w:pPr>
            <w:r w:rsidRPr="00281990">
              <w:rPr>
                <w:rFonts w:ascii="Aptos" w:hAnsi="Aptos"/>
                <w:i/>
                <w:iCs/>
                <w:sz w:val="16"/>
                <w:szCs w:val="16"/>
                <w:lang w:bidi="en-US"/>
              </w:rPr>
              <w:t>All optional members can attend if there are items they wish to be present for. If there are specific agenda items that require registry colleague's input, they will be specifically invited to attend.</w:t>
            </w:r>
          </w:p>
          <w:p w14:paraId="0BB6B0F7"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Amanda Holmes, Programme Administration Manager (Academic Registry) (Optional) in the interim Bronia Sledz (17th October Alex Bishop will be in post)</w:t>
            </w:r>
          </w:p>
          <w:p w14:paraId="7AAFBBF5"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Sharon Blaylock, Head of Admissions (Academic Registry) </w:t>
            </w:r>
          </w:p>
          <w:p w14:paraId="42CAAA1A"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David McGregor, Head of Collaborative Provision (Academic Registry) Gail Howes, Head of Student Support (Student Services) </w:t>
            </w:r>
          </w:p>
          <w:p w14:paraId="73EC8A46"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Katherine Wilkinson, Placement Manager (Academic Registry) </w:t>
            </w:r>
          </w:p>
          <w:p w14:paraId="54818FAC" w14:textId="77777777" w:rsidR="00281990" w:rsidRPr="00281990" w:rsidRDefault="00281990" w:rsidP="00281990">
            <w:pPr>
              <w:spacing w:line="259" w:lineRule="auto"/>
              <w:rPr>
                <w:rFonts w:ascii="Aptos" w:eastAsia="Aptos" w:hAnsi="Aptos"/>
                <w:sz w:val="22"/>
              </w:rPr>
            </w:pPr>
          </w:p>
        </w:tc>
      </w:tr>
      <w:tr w:rsidR="00281990" w:rsidRPr="00281990" w14:paraId="0A00025C" w14:textId="77777777" w:rsidTr="00281990">
        <w:tc>
          <w:tcPr>
            <w:tcW w:w="14459" w:type="dxa"/>
            <w:gridSpan w:val="3"/>
            <w:shd w:val="clear" w:color="auto" w:fill="B3E5A1"/>
          </w:tcPr>
          <w:p w14:paraId="65C32219"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ITE Partnership Stakeholder Group</w:t>
            </w:r>
          </w:p>
        </w:tc>
      </w:tr>
      <w:tr w:rsidR="00281990" w:rsidRPr="00281990" w14:paraId="1CC097E6" w14:textId="77777777" w:rsidTr="00C74249">
        <w:trPr>
          <w:trHeight w:val="992"/>
        </w:trPr>
        <w:tc>
          <w:tcPr>
            <w:tcW w:w="9640" w:type="dxa"/>
            <w:vMerge w:val="restart"/>
          </w:tcPr>
          <w:p w14:paraId="3D673EC4"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Terms of reference</w:t>
            </w:r>
          </w:p>
          <w:p w14:paraId="3CDFB9A6"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support the strategic objectives of the Institute of Education, Arts and Society providing a high-quality academic student experience, which delivers excellent student outcomes and gains national standing and reputation.</w:t>
            </w:r>
          </w:p>
          <w:p w14:paraId="6DE1E3FA"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provide strategic governance, challenge and guidance in relation to ITE compliance criteria and the partnership.</w:t>
            </w:r>
          </w:p>
          <w:p w14:paraId="0DF3E363"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debate and provide critical advice on the co-construction of our ITE curriculum.</w:t>
            </w:r>
          </w:p>
          <w:p w14:paraId="6067004A"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discuss and suggest responses to key issues emerging from self-evaluation, student feedback, schools, Ofsted, and local and national initiatives.</w:t>
            </w:r>
          </w:p>
          <w:p w14:paraId="6A8300FB"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To ensure the partnership’s provision is in line with the Institute of Education, Arts and Society and University- level initiatives including safeguarding and </w:t>
            </w:r>
            <w:proofErr w:type="gramStart"/>
            <w:r w:rsidRPr="00281990">
              <w:rPr>
                <w:rFonts w:ascii="Aptos" w:eastAsia="Aptos" w:hAnsi="Aptos"/>
                <w:sz w:val="22"/>
              </w:rPr>
              <w:t>Prevent</w:t>
            </w:r>
            <w:proofErr w:type="gramEnd"/>
            <w:r w:rsidRPr="00281990">
              <w:rPr>
                <w:rFonts w:ascii="Aptos" w:eastAsia="Aptos" w:hAnsi="Aptos"/>
                <w:sz w:val="22"/>
              </w:rPr>
              <w:t xml:space="preserve">. </w:t>
            </w:r>
          </w:p>
          <w:p w14:paraId="3EC97ED1"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provide critical feedback on partnership Self-Evaluation Documents and Improvement Plans.</w:t>
            </w:r>
          </w:p>
          <w:p w14:paraId="5312E567" w14:textId="77777777" w:rsidR="00281990" w:rsidRPr="00281990" w:rsidRDefault="00281990" w:rsidP="00281990">
            <w:pPr>
              <w:spacing w:line="259" w:lineRule="auto"/>
              <w:rPr>
                <w:rFonts w:ascii="Aptos" w:eastAsia="Aptos" w:hAnsi="Aptos"/>
                <w:sz w:val="22"/>
              </w:rPr>
            </w:pPr>
          </w:p>
        </w:tc>
        <w:tc>
          <w:tcPr>
            <w:tcW w:w="4819" w:type="dxa"/>
            <w:gridSpan w:val="2"/>
          </w:tcPr>
          <w:p w14:paraId="16F77337"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Membership</w:t>
            </w:r>
          </w:p>
          <w:p w14:paraId="2E0BD3CE"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Chair - </w:t>
            </w:r>
          </w:p>
          <w:p w14:paraId="16C962FA"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Co-chair - Principal Lecturer, Education Partnerships and Mentor Development Lead</w:t>
            </w:r>
          </w:p>
          <w:p w14:paraId="46E6BBD4" w14:textId="77777777" w:rsidR="00281990" w:rsidRPr="00281990" w:rsidRDefault="00281990" w:rsidP="00281990">
            <w:pPr>
              <w:spacing w:line="259" w:lineRule="auto"/>
              <w:rPr>
                <w:rFonts w:ascii="Aptos" w:eastAsia="Aptos" w:hAnsi="Aptos"/>
                <w:sz w:val="22"/>
              </w:rPr>
            </w:pPr>
          </w:p>
        </w:tc>
      </w:tr>
      <w:tr w:rsidR="00281990" w:rsidRPr="00281990" w14:paraId="158505C8" w14:textId="77777777" w:rsidTr="00C74249">
        <w:trPr>
          <w:trHeight w:val="3132"/>
        </w:trPr>
        <w:tc>
          <w:tcPr>
            <w:tcW w:w="9640" w:type="dxa"/>
            <w:vMerge/>
          </w:tcPr>
          <w:p w14:paraId="23900AE7" w14:textId="77777777" w:rsidR="00281990" w:rsidRPr="00281990" w:rsidRDefault="00281990" w:rsidP="00FF4D73">
            <w:pPr>
              <w:numPr>
                <w:ilvl w:val="0"/>
                <w:numId w:val="2"/>
              </w:numPr>
              <w:autoSpaceDE w:val="0"/>
              <w:autoSpaceDN w:val="0"/>
              <w:adjustRightInd w:val="0"/>
              <w:spacing w:line="276" w:lineRule="auto"/>
              <w:rPr>
                <w:rFonts w:ascii="Aptos" w:hAnsi="Aptos" w:cs="Aptos"/>
                <w:sz w:val="22"/>
                <w:lang w:eastAsia="en-GB"/>
              </w:rPr>
            </w:pPr>
          </w:p>
        </w:tc>
        <w:tc>
          <w:tcPr>
            <w:tcW w:w="1988" w:type="dxa"/>
          </w:tcPr>
          <w:p w14:paraId="67FF0A2B"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Partnership Colleagues</w:t>
            </w:r>
          </w:p>
          <w:p w14:paraId="3E36140C" w14:textId="77777777" w:rsidR="00281990" w:rsidRPr="00281990" w:rsidRDefault="00281990" w:rsidP="00281990">
            <w:pPr>
              <w:spacing w:line="259" w:lineRule="auto"/>
              <w:rPr>
                <w:rFonts w:ascii="Aptos" w:eastAsia="Aptos" w:hAnsi="Aptos"/>
                <w:sz w:val="22"/>
              </w:rPr>
            </w:pPr>
          </w:p>
          <w:p w14:paraId="3BABF6F0"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Representatives from the partnership including those with EYFS, Primary and Secondary interests, covering MATs, LA </w:t>
            </w:r>
            <w:proofErr w:type="gramStart"/>
            <w:r w:rsidRPr="00281990">
              <w:rPr>
                <w:rFonts w:ascii="Aptos" w:eastAsia="Aptos" w:hAnsi="Aptos"/>
                <w:sz w:val="22"/>
              </w:rPr>
              <w:t>schools,  School</w:t>
            </w:r>
            <w:proofErr w:type="gramEnd"/>
            <w:r w:rsidRPr="00281990">
              <w:rPr>
                <w:rFonts w:ascii="Aptos" w:eastAsia="Aptos" w:hAnsi="Aptos"/>
                <w:sz w:val="22"/>
              </w:rPr>
              <w:t xml:space="preserve"> Delivery Partners and lead mentors from our partnership schools</w:t>
            </w:r>
          </w:p>
        </w:tc>
        <w:tc>
          <w:tcPr>
            <w:tcW w:w="2831" w:type="dxa"/>
          </w:tcPr>
          <w:p w14:paraId="4F2D2237"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Institute of Education, Arts and Society</w:t>
            </w:r>
          </w:p>
          <w:p w14:paraId="11866755" w14:textId="77777777" w:rsidR="00281990" w:rsidRPr="00281990" w:rsidRDefault="00281990" w:rsidP="00281990">
            <w:pPr>
              <w:spacing w:line="259" w:lineRule="auto"/>
              <w:rPr>
                <w:rFonts w:ascii="Aptos" w:eastAsia="Aptos" w:hAnsi="Aptos"/>
                <w:sz w:val="22"/>
              </w:rPr>
            </w:pPr>
          </w:p>
          <w:p w14:paraId="6C36E910" w14:textId="77777777" w:rsidR="00281990" w:rsidRPr="00281990" w:rsidRDefault="00281990" w:rsidP="00281990">
            <w:pPr>
              <w:spacing w:line="360" w:lineRule="auto"/>
              <w:rPr>
                <w:rFonts w:ascii="Aptos" w:eastAsia="Aptos" w:hAnsi="Aptos"/>
                <w:sz w:val="22"/>
              </w:rPr>
            </w:pPr>
            <w:r w:rsidRPr="00281990">
              <w:rPr>
                <w:rFonts w:ascii="Aptos" w:eastAsia="Aptos" w:hAnsi="Aptos"/>
                <w:sz w:val="22"/>
              </w:rPr>
              <w:t>Head of External Quality and Compliance</w:t>
            </w:r>
          </w:p>
          <w:p w14:paraId="11980C11" w14:textId="77777777" w:rsidR="00281990" w:rsidRPr="00281990" w:rsidRDefault="00281990" w:rsidP="00281990">
            <w:pPr>
              <w:spacing w:line="360" w:lineRule="auto"/>
              <w:rPr>
                <w:rFonts w:ascii="Aptos" w:eastAsia="Aptos" w:hAnsi="Aptos"/>
                <w:sz w:val="22"/>
              </w:rPr>
            </w:pPr>
            <w:r w:rsidRPr="00281990">
              <w:rPr>
                <w:rFonts w:ascii="Aptos" w:eastAsia="Aptos" w:hAnsi="Aptos"/>
                <w:sz w:val="22"/>
              </w:rPr>
              <w:t>Principal Lecturer ITE</w:t>
            </w:r>
          </w:p>
          <w:p w14:paraId="1113A864" w14:textId="77777777" w:rsidR="00281990" w:rsidRPr="00281990" w:rsidRDefault="00281990" w:rsidP="00281990">
            <w:pPr>
              <w:spacing w:line="360" w:lineRule="auto"/>
              <w:rPr>
                <w:rFonts w:ascii="Aptos" w:eastAsia="Aptos" w:hAnsi="Aptos"/>
                <w:sz w:val="22"/>
              </w:rPr>
            </w:pPr>
            <w:r w:rsidRPr="00281990">
              <w:rPr>
                <w:rFonts w:ascii="Aptos" w:eastAsia="Aptos" w:hAnsi="Aptos"/>
                <w:sz w:val="22"/>
              </w:rPr>
              <w:t>Programme Leaders for:</w:t>
            </w:r>
          </w:p>
          <w:p w14:paraId="3A2FD15B" w14:textId="77777777" w:rsidR="00281990" w:rsidRPr="00281990" w:rsidRDefault="00281990" w:rsidP="00FF4D73">
            <w:pPr>
              <w:numPr>
                <w:ilvl w:val="0"/>
                <w:numId w:val="3"/>
              </w:numPr>
              <w:spacing w:line="259" w:lineRule="auto"/>
              <w:contextualSpacing/>
              <w:rPr>
                <w:rFonts w:ascii="Aptos" w:eastAsia="Aptos" w:hAnsi="Aptos"/>
                <w:sz w:val="22"/>
              </w:rPr>
            </w:pPr>
            <w:r w:rsidRPr="00281990">
              <w:rPr>
                <w:rFonts w:ascii="Aptos" w:eastAsia="Aptos" w:hAnsi="Aptos"/>
                <w:sz w:val="22"/>
              </w:rPr>
              <w:t>Undergraduate ITE</w:t>
            </w:r>
          </w:p>
          <w:p w14:paraId="577F5F68" w14:textId="77777777" w:rsidR="00281990" w:rsidRPr="00281990" w:rsidRDefault="00281990" w:rsidP="00FF4D73">
            <w:pPr>
              <w:numPr>
                <w:ilvl w:val="0"/>
                <w:numId w:val="3"/>
              </w:numPr>
              <w:spacing w:line="259" w:lineRule="auto"/>
              <w:contextualSpacing/>
              <w:rPr>
                <w:rFonts w:ascii="Aptos" w:eastAsia="Aptos" w:hAnsi="Aptos"/>
                <w:sz w:val="22"/>
              </w:rPr>
            </w:pPr>
            <w:r w:rsidRPr="00281990">
              <w:rPr>
                <w:rFonts w:ascii="Aptos" w:eastAsia="Aptos" w:hAnsi="Aptos"/>
                <w:sz w:val="22"/>
              </w:rPr>
              <w:t>Primary PGCE</w:t>
            </w:r>
          </w:p>
          <w:p w14:paraId="4C7C0055" w14:textId="77777777" w:rsidR="00281990" w:rsidRPr="00281990" w:rsidRDefault="00281990" w:rsidP="00FF4D73">
            <w:pPr>
              <w:numPr>
                <w:ilvl w:val="0"/>
                <w:numId w:val="3"/>
              </w:numPr>
              <w:spacing w:line="259" w:lineRule="auto"/>
              <w:contextualSpacing/>
              <w:rPr>
                <w:rFonts w:ascii="Aptos" w:eastAsia="Aptos" w:hAnsi="Aptos"/>
                <w:sz w:val="22"/>
              </w:rPr>
            </w:pPr>
            <w:r w:rsidRPr="00281990">
              <w:rPr>
                <w:rFonts w:ascii="Aptos" w:eastAsia="Aptos" w:hAnsi="Aptos"/>
                <w:sz w:val="22"/>
              </w:rPr>
              <w:t>Secondary PGCE</w:t>
            </w:r>
          </w:p>
          <w:p w14:paraId="4C2597C4" w14:textId="77777777" w:rsidR="00281990" w:rsidRPr="00281990" w:rsidRDefault="00281990" w:rsidP="00FF4D73">
            <w:pPr>
              <w:numPr>
                <w:ilvl w:val="0"/>
                <w:numId w:val="3"/>
              </w:numPr>
              <w:spacing w:line="259" w:lineRule="auto"/>
              <w:contextualSpacing/>
              <w:rPr>
                <w:rFonts w:ascii="Aptos" w:eastAsia="Aptos" w:hAnsi="Aptos"/>
                <w:sz w:val="22"/>
              </w:rPr>
            </w:pPr>
            <w:r w:rsidRPr="00281990">
              <w:rPr>
                <w:rFonts w:ascii="Aptos" w:eastAsia="Aptos" w:hAnsi="Aptos"/>
                <w:sz w:val="22"/>
              </w:rPr>
              <w:t>Assessment Only</w:t>
            </w:r>
          </w:p>
          <w:p w14:paraId="593C20B4" w14:textId="77777777" w:rsidR="00281990" w:rsidRPr="00281990" w:rsidRDefault="00281990" w:rsidP="00281990">
            <w:pPr>
              <w:spacing w:before="240" w:line="360" w:lineRule="auto"/>
              <w:rPr>
                <w:rFonts w:ascii="Aptos" w:eastAsia="Aptos" w:hAnsi="Aptos"/>
                <w:sz w:val="22"/>
              </w:rPr>
            </w:pPr>
            <w:r w:rsidRPr="00281990">
              <w:rPr>
                <w:rFonts w:ascii="Aptos" w:eastAsia="Aptos" w:hAnsi="Aptos"/>
                <w:sz w:val="22"/>
              </w:rPr>
              <w:t>Mentor training Leads for:</w:t>
            </w:r>
          </w:p>
          <w:p w14:paraId="72BF85CF" w14:textId="77777777" w:rsidR="00281990" w:rsidRPr="00281990" w:rsidRDefault="00281990" w:rsidP="00FF4D73">
            <w:pPr>
              <w:numPr>
                <w:ilvl w:val="0"/>
                <w:numId w:val="3"/>
              </w:numPr>
              <w:spacing w:line="259" w:lineRule="auto"/>
              <w:contextualSpacing/>
              <w:rPr>
                <w:rFonts w:ascii="Aptos" w:eastAsia="Aptos" w:hAnsi="Aptos"/>
                <w:sz w:val="22"/>
              </w:rPr>
            </w:pPr>
            <w:r w:rsidRPr="00281990">
              <w:rPr>
                <w:rFonts w:ascii="Aptos" w:eastAsia="Aptos" w:hAnsi="Aptos"/>
                <w:sz w:val="22"/>
              </w:rPr>
              <w:t xml:space="preserve">Primary ITE </w:t>
            </w:r>
          </w:p>
          <w:p w14:paraId="387D5009"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Secondary ITE</w:t>
            </w:r>
          </w:p>
          <w:p w14:paraId="3A742A3C" w14:textId="77777777" w:rsidR="00281990" w:rsidRPr="00281990" w:rsidRDefault="00281990" w:rsidP="00281990">
            <w:pPr>
              <w:spacing w:line="259" w:lineRule="auto"/>
              <w:rPr>
                <w:rFonts w:ascii="Aptos" w:eastAsia="Aptos" w:hAnsi="Aptos"/>
                <w:sz w:val="22"/>
              </w:rPr>
            </w:pPr>
          </w:p>
        </w:tc>
      </w:tr>
      <w:tr w:rsidR="00281990" w:rsidRPr="00281990" w14:paraId="27FC67D5" w14:textId="77777777" w:rsidTr="00281990">
        <w:tc>
          <w:tcPr>
            <w:tcW w:w="14459" w:type="dxa"/>
            <w:gridSpan w:val="3"/>
            <w:shd w:val="clear" w:color="auto" w:fill="B3E5A1"/>
          </w:tcPr>
          <w:p w14:paraId="2B3B9629" w14:textId="77777777" w:rsidR="00281990" w:rsidRPr="00281990" w:rsidRDefault="00281990" w:rsidP="00281990">
            <w:pPr>
              <w:spacing w:after="160" w:line="259" w:lineRule="auto"/>
              <w:rPr>
                <w:rFonts w:ascii="Aptos" w:eastAsia="Aptos" w:hAnsi="Aptos"/>
                <w:sz w:val="22"/>
              </w:rPr>
            </w:pPr>
            <w:proofErr w:type="spellStart"/>
            <w:r w:rsidRPr="00281990">
              <w:rPr>
                <w:rFonts w:ascii="Aptos" w:eastAsia="Aptos" w:hAnsi="Aptos"/>
                <w:sz w:val="22"/>
              </w:rPr>
              <w:t>IoEAS</w:t>
            </w:r>
            <w:proofErr w:type="spellEnd"/>
            <w:r w:rsidRPr="00281990">
              <w:rPr>
                <w:rFonts w:ascii="Aptos" w:eastAsia="Aptos" w:hAnsi="Aptos"/>
                <w:sz w:val="22"/>
              </w:rPr>
              <w:t xml:space="preserve"> Quality Enhancement Committee</w:t>
            </w:r>
          </w:p>
        </w:tc>
      </w:tr>
      <w:tr w:rsidR="00281990" w:rsidRPr="00281990" w14:paraId="05B450A1" w14:textId="77777777" w:rsidTr="00C74249">
        <w:tc>
          <w:tcPr>
            <w:tcW w:w="9640" w:type="dxa"/>
          </w:tcPr>
          <w:p w14:paraId="19280E0E"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Terms of reference</w:t>
            </w:r>
          </w:p>
          <w:p w14:paraId="30AFE0FD"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oversee the effective implementation of the University’s policies and plans in relation to teaching quality and the student experience (e.g. LTA Plan, Module Evaluation, Annual Monitoring, External Examining, Peer Review of LTA, Quality Curriculum Reviews for Apprenticeships).</w:t>
            </w:r>
          </w:p>
          <w:p w14:paraId="665722B3"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To provide feedback on the impact of </w:t>
            </w:r>
            <w:proofErr w:type="gramStart"/>
            <w:r w:rsidRPr="00281990">
              <w:rPr>
                <w:rFonts w:ascii="Aptos" w:eastAsia="Aptos" w:hAnsi="Aptos"/>
                <w:sz w:val="22"/>
              </w:rPr>
              <w:t>University</w:t>
            </w:r>
            <w:proofErr w:type="gramEnd"/>
            <w:r w:rsidRPr="00281990">
              <w:rPr>
                <w:rFonts w:ascii="Aptos" w:eastAsia="Aptos" w:hAnsi="Aptos"/>
                <w:sz w:val="22"/>
              </w:rPr>
              <w:t xml:space="preserve"> policies and plans in relation to teaching </w:t>
            </w:r>
            <w:proofErr w:type="gramStart"/>
            <w:r w:rsidRPr="00281990">
              <w:rPr>
                <w:rFonts w:ascii="Aptos" w:eastAsia="Aptos" w:hAnsi="Aptos"/>
                <w:sz w:val="22"/>
              </w:rPr>
              <w:t>quality, and</w:t>
            </w:r>
            <w:proofErr w:type="gramEnd"/>
            <w:r w:rsidRPr="00281990">
              <w:rPr>
                <w:rFonts w:ascii="Aptos" w:eastAsia="Aptos" w:hAnsi="Aptos"/>
                <w:sz w:val="22"/>
              </w:rPr>
              <w:t xml:space="preserve"> represent these views back to the higher formal committees of the University.</w:t>
            </w:r>
          </w:p>
          <w:p w14:paraId="37DB103C"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ensure the effective engagement of students in the Institute’s quality assurance and enhancement activity.</w:t>
            </w:r>
          </w:p>
          <w:p w14:paraId="6A0A9427"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consider and act upon internal and external data and key performance indicators to drive the continual improvement of the student experience and student outcomes. Data will include:</w:t>
            </w:r>
          </w:p>
          <w:p w14:paraId="32E28B83" w14:textId="77777777" w:rsidR="00281990" w:rsidRPr="00281990" w:rsidRDefault="00281990" w:rsidP="00FF4D73">
            <w:pPr>
              <w:numPr>
                <w:ilvl w:val="1"/>
                <w:numId w:val="4"/>
              </w:numPr>
              <w:spacing w:line="259" w:lineRule="auto"/>
              <w:contextualSpacing/>
              <w:rPr>
                <w:rFonts w:ascii="Aptos" w:eastAsia="Aptos" w:hAnsi="Aptos"/>
                <w:sz w:val="22"/>
              </w:rPr>
            </w:pPr>
            <w:r w:rsidRPr="00281990">
              <w:rPr>
                <w:rFonts w:ascii="Aptos" w:eastAsia="Aptos" w:hAnsi="Aptos"/>
                <w:sz w:val="22"/>
              </w:rPr>
              <w:t>student satisfaction (end of module evaluation, NSS, PTES, PRES, ESFA learner survey etc)</w:t>
            </w:r>
          </w:p>
          <w:p w14:paraId="380EF748" w14:textId="77777777" w:rsidR="00281990" w:rsidRPr="00281990" w:rsidRDefault="00281990" w:rsidP="00FF4D73">
            <w:pPr>
              <w:numPr>
                <w:ilvl w:val="1"/>
                <w:numId w:val="4"/>
              </w:numPr>
              <w:spacing w:line="259" w:lineRule="auto"/>
              <w:contextualSpacing/>
              <w:rPr>
                <w:rFonts w:ascii="Aptos" w:eastAsia="Aptos" w:hAnsi="Aptos"/>
                <w:sz w:val="22"/>
              </w:rPr>
            </w:pPr>
            <w:r w:rsidRPr="00281990">
              <w:rPr>
                <w:rFonts w:ascii="Aptos" w:eastAsia="Aptos" w:hAnsi="Aptos"/>
                <w:sz w:val="22"/>
              </w:rPr>
              <w:t xml:space="preserve">retention (for the </w:t>
            </w:r>
            <w:proofErr w:type="spellStart"/>
            <w:r w:rsidRPr="00281990">
              <w:rPr>
                <w:rFonts w:ascii="Aptos" w:eastAsia="Aptos" w:hAnsi="Aptos"/>
                <w:sz w:val="22"/>
              </w:rPr>
              <w:t>OfS</w:t>
            </w:r>
            <w:proofErr w:type="spellEnd"/>
            <w:r w:rsidRPr="00281990">
              <w:rPr>
                <w:rFonts w:ascii="Aptos" w:eastAsia="Aptos" w:hAnsi="Aptos"/>
                <w:sz w:val="22"/>
              </w:rPr>
              <w:t xml:space="preserve"> Continuation metric)</w:t>
            </w:r>
          </w:p>
          <w:p w14:paraId="31316511" w14:textId="77777777" w:rsidR="00281990" w:rsidRPr="00281990" w:rsidRDefault="00281990" w:rsidP="00FF4D73">
            <w:pPr>
              <w:numPr>
                <w:ilvl w:val="1"/>
                <w:numId w:val="4"/>
              </w:numPr>
              <w:spacing w:line="259" w:lineRule="auto"/>
              <w:contextualSpacing/>
              <w:rPr>
                <w:rFonts w:ascii="Aptos" w:eastAsia="Aptos" w:hAnsi="Aptos"/>
                <w:sz w:val="22"/>
              </w:rPr>
            </w:pPr>
            <w:r w:rsidRPr="00281990">
              <w:rPr>
                <w:rFonts w:ascii="Aptos" w:eastAsia="Aptos" w:hAnsi="Aptos"/>
                <w:sz w:val="22"/>
              </w:rPr>
              <w:t>completion (</w:t>
            </w:r>
            <w:proofErr w:type="spellStart"/>
            <w:r w:rsidRPr="00281990">
              <w:rPr>
                <w:rFonts w:ascii="Aptos" w:eastAsia="Aptos" w:hAnsi="Aptos"/>
                <w:sz w:val="22"/>
              </w:rPr>
              <w:t>OfS</w:t>
            </w:r>
            <w:proofErr w:type="spellEnd"/>
            <w:r w:rsidRPr="00281990">
              <w:rPr>
                <w:rFonts w:ascii="Aptos" w:eastAsia="Aptos" w:hAnsi="Aptos"/>
                <w:sz w:val="22"/>
              </w:rPr>
              <w:t xml:space="preserve"> metric) and timely completion (Apprenticeships)</w:t>
            </w:r>
          </w:p>
          <w:p w14:paraId="4EFF03D5" w14:textId="77777777" w:rsidR="00281990" w:rsidRPr="00281990" w:rsidRDefault="00281990" w:rsidP="00FF4D73">
            <w:pPr>
              <w:numPr>
                <w:ilvl w:val="1"/>
                <w:numId w:val="4"/>
              </w:numPr>
              <w:spacing w:line="259" w:lineRule="auto"/>
              <w:contextualSpacing/>
              <w:rPr>
                <w:rFonts w:ascii="Aptos" w:eastAsia="Aptos" w:hAnsi="Aptos"/>
                <w:sz w:val="22"/>
              </w:rPr>
            </w:pPr>
            <w:r w:rsidRPr="00281990">
              <w:rPr>
                <w:rFonts w:ascii="Aptos" w:eastAsia="Aptos" w:hAnsi="Aptos"/>
                <w:sz w:val="22"/>
              </w:rPr>
              <w:t>attainment (including degree classification and postgraduate taught equivalents)</w:t>
            </w:r>
          </w:p>
          <w:p w14:paraId="2842E73C" w14:textId="77777777" w:rsidR="00281990" w:rsidRPr="00281990" w:rsidRDefault="00281990" w:rsidP="00FF4D73">
            <w:pPr>
              <w:numPr>
                <w:ilvl w:val="1"/>
                <w:numId w:val="4"/>
              </w:numPr>
              <w:spacing w:line="259" w:lineRule="auto"/>
              <w:contextualSpacing/>
              <w:rPr>
                <w:rFonts w:ascii="Aptos" w:eastAsia="Aptos" w:hAnsi="Aptos"/>
                <w:sz w:val="22"/>
              </w:rPr>
            </w:pPr>
            <w:r w:rsidRPr="00281990">
              <w:rPr>
                <w:rFonts w:ascii="Aptos" w:eastAsia="Aptos" w:hAnsi="Aptos"/>
                <w:sz w:val="22"/>
              </w:rPr>
              <w:t>graduate employment.</w:t>
            </w:r>
          </w:p>
          <w:p w14:paraId="29ADAF02"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consider and act upon internal and external data and key performance indicators to drive the continual improvement of the student experience and student outcomes for the Institute’s Collaborative Provision.</w:t>
            </w:r>
          </w:p>
          <w:p w14:paraId="071F9AC6"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To consider and respond to feedback from placement settings (students/staff/work-based mentors or assessors etc) and apprenticeship settings (employer feedback)</w:t>
            </w:r>
          </w:p>
          <w:p w14:paraId="62815680" w14:textId="77777777" w:rsidR="00281990" w:rsidRPr="00281990" w:rsidRDefault="00281990" w:rsidP="00281990">
            <w:pPr>
              <w:spacing w:line="259" w:lineRule="auto"/>
              <w:rPr>
                <w:rFonts w:ascii="Aptos" w:eastAsia="Aptos" w:hAnsi="Aptos"/>
                <w:sz w:val="22"/>
              </w:rPr>
            </w:pPr>
          </w:p>
        </w:tc>
        <w:tc>
          <w:tcPr>
            <w:tcW w:w="4819" w:type="dxa"/>
            <w:gridSpan w:val="2"/>
          </w:tcPr>
          <w:p w14:paraId="16E04BA9" w14:textId="77777777" w:rsidR="00281990" w:rsidRPr="00281990" w:rsidRDefault="00281990" w:rsidP="00281990">
            <w:pPr>
              <w:spacing w:after="160" w:line="259" w:lineRule="auto"/>
              <w:rPr>
                <w:rFonts w:ascii="Aptos" w:eastAsia="Aptos" w:hAnsi="Aptos"/>
                <w:sz w:val="22"/>
              </w:rPr>
            </w:pPr>
            <w:r w:rsidRPr="00281990">
              <w:rPr>
                <w:rFonts w:ascii="Aptos" w:eastAsia="Aptos" w:hAnsi="Aptos"/>
                <w:sz w:val="22"/>
              </w:rPr>
              <w:t>Membership</w:t>
            </w:r>
          </w:p>
          <w:p w14:paraId="35C36019"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Director of Institute (Chair)</w:t>
            </w:r>
          </w:p>
          <w:p w14:paraId="234A606C"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Head of Learning and Teaching and Digital Skills</w:t>
            </w:r>
          </w:p>
          <w:p w14:paraId="7761D1B1"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 xml:space="preserve">Head of External Quality and Compliance - Chair </w:t>
            </w:r>
          </w:p>
          <w:p w14:paraId="7EB677EC"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All Principal Lecturers</w:t>
            </w:r>
          </w:p>
          <w:p w14:paraId="3923860E"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Programme Leader representatives (at least one from each subject area)</w:t>
            </w:r>
          </w:p>
          <w:p w14:paraId="22DAA187"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A minimum of three student representatives drawn from a range of subjects/course types/course stages</w:t>
            </w:r>
          </w:p>
          <w:p w14:paraId="387374BC"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A representative from Student Services</w:t>
            </w:r>
          </w:p>
          <w:p w14:paraId="40522F15" w14:textId="77777777" w:rsidR="00281990" w:rsidRPr="00281990" w:rsidRDefault="00281990" w:rsidP="00FF4D73">
            <w:pPr>
              <w:numPr>
                <w:ilvl w:val="0"/>
                <w:numId w:val="4"/>
              </w:numPr>
              <w:spacing w:line="259" w:lineRule="auto"/>
              <w:contextualSpacing/>
              <w:rPr>
                <w:rFonts w:ascii="Aptos" w:eastAsia="Aptos" w:hAnsi="Aptos"/>
                <w:sz w:val="22"/>
              </w:rPr>
            </w:pPr>
            <w:r w:rsidRPr="00281990">
              <w:rPr>
                <w:rFonts w:ascii="Aptos" w:eastAsia="Aptos" w:hAnsi="Aptos"/>
                <w:sz w:val="22"/>
              </w:rPr>
              <w:t>A representative from Academic Registry</w:t>
            </w:r>
          </w:p>
          <w:p w14:paraId="2BE509DA" w14:textId="77777777" w:rsidR="00281990" w:rsidRPr="00281990" w:rsidRDefault="00281990" w:rsidP="00281990">
            <w:pPr>
              <w:spacing w:line="259" w:lineRule="auto"/>
              <w:rPr>
                <w:rFonts w:ascii="Aptos" w:eastAsia="Aptos" w:hAnsi="Aptos"/>
                <w:sz w:val="22"/>
              </w:rPr>
            </w:pPr>
          </w:p>
          <w:p w14:paraId="0CB7C624"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The Dean for Student Success, Academic Registrar and Deputy Academic Registrar have a right of attendance in an observing capacity.</w:t>
            </w:r>
          </w:p>
          <w:p w14:paraId="013913AC" w14:textId="77777777" w:rsidR="00281990" w:rsidRPr="00281990" w:rsidRDefault="00281990" w:rsidP="00281990">
            <w:pPr>
              <w:spacing w:line="259" w:lineRule="auto"/>
              <w:rPr>
                <w:rFonts w:ascii="Aptos" w:eastAsia="Aptos" w:hAnsi="Aptos"/>
                <w:sz w:val="22"/>
              </w:rPr>
            </w:pPr>
          </w:p>
        </w:tc>
      </w:tr>
      <w:tr w:rsidR="007D5A47" w:rsidRPr="00281990" w14:paraId="07C107A3" w14:textId="77777777" w:rsidTr="007D5A47">
        <w:tc>
          <w:tcPr>
            <w:tcW w:w="14459" w:type="dxa"/>
            <w:gridSpan w:val="3"/>
            <w:shd w:val="clear" w:color="auto" w:fill="92D050"/>
          </w:tcPr>
          <w:p w14:paraId="08177A71" w14:textId="086AED8E" w:rsidR="007D5A47" w:rsidRPr="00281990" w:rsidRDefault="007D5A47" w:rsidP="00281990">
            <w:pPr>
              <w:spacing w:after="160" w:line="259" w:lineRule="auto"/>
              <w:rPr>
                <w:rFonts w:ascii="Aptos" w:eastAsia="Aptos" w:hAnsi="Aptos"/>
                <w:sz w:val="22"/>
              </w:rPr>
            </w:pPr>
            <w:r>
              <w:rPr>
                <w:rFonts w:ascii="Aptos" w:eastAsia="Aptos" w:hAnsi="Aptos"/>
                <w:sz w:val="22"/>
              </w:rPr>
              <w:t>Warwick/Cumbria Collaborative Management Gro</w:t>
            </w:r>
            <w:r w:rsidRPr="009C160C">
              <w:rPr>
                <w:rFonts w:ascii="Aptos" w:eastAsia="Aptos" w:hAnsi="Aptos"/>
                <w:sz w:val="22"/>
                <w:shd w:val="clear" w:color="auto" w:fill="92D050"/>
              </w:rPr>
              <w:t>up</w:t>
            </w:r>
          </w:p>
        </w:tc>
      </w:tr>
      <w:tr w:rsidR="007D5A47" w:rsidRPr="00281990" w14:paraId="57301F20" w14:textId="77777777" w:rsidTr="00C74249">
        <w:tc>
          <w:tcPr>
            <w:tcW w:w="9640" w:type="dxa"/>
          </w:tcPr>
          <w:p w14:paraId="3434893A" w14:textId="77777777" w:rsidR="007D5A47" w:rsidRPr="00B811D0" w:rsidRDefault="009C160C" w:rsidP="00281990">
            <w:pPr>
              <w:spacing w:after="160" w:line="259" w:lineRule="auto"/>
              <w:rPr>
                <w:rFonts w:ascii="Aptos" w:eastAsia="Aptos" w:hAnsi="Aptos"/>
                <w:sz w:val="22"/>
              </w:rPr>
            </w:pPr>
            <w:r w:rsidRPr="00B811D0">
              <w:rPr>
                <w:rFonts w:ascii="Aptos" w:eastAsia="Aptos" w:hAnsi="Aptos"/>
                <w:sz w:val="22"/>
              </w:rPr>
              <w:t>Terms of reference</w:t>
            </w:r>
          </w:p>
          <w:p w14:paraId="1371DC75" w14:textId="77777777" w:rsidR="00554907" w:rsidRPr="00554907" w:rsidRDefault="00554907" w:rsidP="00FF4D73">
            <w:pPr>
              <w:pStyle w:val="NoSpacing"/>
              <w:numPr>
                <w:ilvl w:val="0"/>
                <w:numId w:val="6"/>
              </w:numPr>
              <w:rPr>
                <w:rFonts w:ascii="Aptos" w:hAnsi="Aptos"/>
                <w:sz w:val="22"/>
              </w:rPr>
            </w:pPr>
            <w:r w:rsidRPr="00554907">
              <w:rPr>
                <w:rFonts w:ascii="Aptos" w:hAnsi="Aptos"/>
                <w:sz w:val="22"/>
              </w:rPr>
              <w:t>To ensure a consistent level of oversight and interaction in line with the Partnership Agreement between the University of Cumbria and the University of Warwick with regards to validated ITE courses. </w:t>
            </w:r>
          </w:p>
          <w:p w14:paraId="122323B6" w14:textId="77777777" w:rsidR="00554907" w:rsidRPr="00554907" w:rsidRDefault="00554907" w:rsidP="00554907">
            <w:pPr>
              <w:pStyle w:val="NoSpacing"/>
              <w:rPr>
                <w:rFonts w:ascii="Aptos" w:hAnsi="Aptos"/>
                <w:sz w:val="22"/>
              </w:rPr>
            </w:pPr>
            <w:r w:rsidRPr="00554907">
              <w:rPr>
                <w:rFonts w:ascii="Aptos" w:hAnsi="Aptos"/>
                <w:sz w:val="22"/>
              </w:rPr>
              <w:t> </w:t>
            </w:r>
          </w:p>
          <w:p w14:paraId="691DC13A" w14:textId="77777777" w:rsidR="00554907" w:rsidRPr="00554907" w:rsidRDefault="00554907" w:rsidP="00FF4D73">
            <w:pPr>
              <w:pStyle w:val="NoSpacing"/>
              <w:numPr>
                <w:ilvl w:val="0"/>
                <w:numId w:val="7"/>
              </w:numPr>
              <w:rPr>
                <w:rFonts w:ascii="Aptos" w:hAnsi="Aptos"/>
                <w:sz w:val="22"/>
              </w:rPr>
            </w:pPr>
            <w:r w:rsidRPr="00554907">
              <w:rPr>
                <w:rFonts w:ascii="Aptos" w:hAnsi="Aptos"/>
                <w:sz w:val="22"/>
              </w:rPr>
              <w:t>To report on the quality assurance monitoring and review of recruitment, admissions, interview and compliance processes and activity as required by the Department for Education Statutory ITT criteria and supporting advice. </w:t>
            </w:r>
          </w:p>
          <w:p w14:paraId="358AAC2E" w14:textId="77777777" w:rsidR="00554907" w:rsidRPr="00554907" w:rsidRDefault="00554907" w:rsidP="00554907">
            <w:pPr>
              <w:pStyle w:val="NoSpacing"/>
              <w:rPr>
                <w:rFonts w:ascii="Aptos" w:hAnsi="Aptos"/>
                <w:sz w:val="22"/>
              </w:rPr>
            </w:pPr>
            <w:r w:rsidRPr="00554907">
              <w:rPr>
                <w:rFonts w:ascii="Aptos" w:hAnsi="Aptos"/>
                <w:sz w:val="22"/>
              </w:rPr>
              <w:t> </w:t>
            </w:r>
          </w:p>
          <w:p w14:paraId="23FC3FF2" w14:textId="77777777" w:rsidR="00554907" w:rsidRPr="00554907" w:rsidRDefault="00554907" w:rsidP="00FF4D73">
            <w:pPr>
              <w:pStyle w:val="NoSpacing"/>
              <w:numPr>
                <w:ilvl w:val="0"/>
                <w:numId w:val="8"/>
              </w:numPr>
              <w:rPr>
                <w:rFonts w:ascii="Aptos" w:hAnsi="Aptos"/>
                <w:sz w:val="22"/>
              </w:rPr>
            </w:pPr>
            <w:r w:rsidRPr="00554907">
              <w:rPr>
                <w:rFonts w:ascii="Aptos" w:hAnsi="Aptos"/>
                <w:sz w:val="22"/>
              </w:rPr>
              <w:t>To monitor the review and development of the curriculum against the DfE ITT Quality Requirements and ITT Compliance, to include teaching and learning, assessment, provision of mentor training, and academic standards of courses in accordance with the: </w:t>
            </w:r>
          </w:p>
          <w:p w14:paraId="1F2DFB96" w14:textId="77777777" w:rsidR="00554907" w:rsidRPr="00554907" w:rsidRDefault="00554907" w:rsidP="00FF4D73">
            <w:pPr>
              <w:pStyle w:val="NoSpacing"/>
              <w:numPr>
                <w:ilvl w:val="0"/>
                <w:numId w:val="9"/>
              </w:numPr>
              <w:rPr>
                <w:rFonts w:ascii="Aptos" w:hAnsi="Aptos"/>
                <w:sz w:val="22"/>
              </w:rPr>
            </w:pPr>
            <w:r w:rsidRPr="00554907">
              <w:rPr>
                <w:rFonts w:ascii="Aptos" w:hAnsi="Aptos"/>
                <w:sz w:val="22"/>
              </w:rPr>
              <w:t xml:space="preserve">Office for </w:t>
            </w:r>
            <w:proofErr w:type="gramStart"/>
            <w:r w:rsidRPr="00554907">
              <w:rPr>
                <w:rFonts w:ascii="Aptos" w:hAnsi="Aptos"/>
                <w:sz w:val="22"/>
              </w:rPr>
              <w:t>Students;</w:t>
            </w:r>
            <w:proofErr w:type="gramEnd"/>
            <w:r w:rsidRPr="00554907">
              <w:rPr>
                <w:rFonts w:ascii="Aptos" w:hAnsi="Aptos"/>
                <w:sz w:val="22"/>
              </w:rPr>
              <w:t> </w:t>
            </w:r>
          </w:p>
          <w:p w14:paraId="421966B5" w14:textId="77777777" w:rsidR="00554907" w:rsidRPr="00554907" w:rsidRDefault="00554907" w:rsidP="00FF4D73">
            <w:pPr>
              <w:pStyle w:val="NoSpacing"/>
              <w:numPr>
                <w:ilvl w:val="0"/>
                <w:numId w:val="10"/>
              </w:numPr>
              <w:rPr>
                <w:rFonts w:ascii="Aptos" w:hAnsi="Aptos"/>
                <w:sz w:val="22"/>
              </w:rPr>
            </w:pPr>
            <w:r w:rsidRPr="00554907">
              <w:rPr>
                <w:rFonts w:ascii="Aptos" w:hAnsi="Aptos"/>
                <w:sz w:val="22"/>
              </w:rPr>
              <w:t xml:space="preserve">QAA UK Quality Code for Higher </w:t>
            </w:r>
            <w:proofErr w:type="gramStart"/>
            <w:r w:rsidRPr="00554907">
              <w:rPr>
                <w:rFonts w:ascii="Aptos" w:hAnsi="Aptos"/>
                <w:sz w:val="22"/>
              </w:rPr>
              <w:t>Education;</w:t>
            </w:r>
            <w:proofErr w:type="gramEnd"/>
            <w:r w:rsidRPr="00554907">
              <w:rPr>
                <w:rFonts w:ascii="Aptos" w:hAnsi="Aptos"/>
                <w:sz w:val="22"/>
              </w:rPr>
              <w:t> </w:t>
            </w:r>
          </w:p>
          <w:p w14:paraId="638616F4" w14:textId="77777777" w:rsidR="00554907" w:rsidRPr="00554907" w:rsidRDefault="00554907" w:rsidP="00FF4D73">
            <w:pPr>
              <w:pStyle w:val="NoSpacing"/>
              <w:numPr>
                <w:ilvl w:val="0"/>
                <w:numId w:val="11"/>
              </w:numPr>
              <w:rPr>
                <w:rFonts w:ascii="Aptos" w:hAnsi="Aptos"/>
                <w:sz w:val="22"/>
              </w:rPr>
            </w:pPr>
            <w:r w:rsidRPr="00554907">
              <w:rPr>
                <w:rFonts w:ascii="Aptos" w:hAnsi="Aptos"/>
                <w:sz w:val="22"/>
              </w:rPr>
              <w:t xml:space="preserve">ITT Core Content </w:t>
            </w:r>
            <w:proofErr w:type="gramStart"/>
            <w:r w:rsidRPr="00554907">
              <w:rPr>
                <w:rFonts w:ascii="Aptos" w:hAnsi="Aptos"/>
                <w:sz w:val="22"/>
              </w:rPr>
              <w:t>Framework;</w:t>
            </w:r>
            <w:proofErr w:type="gramEnd"/>
            <w:r w:rsidRPr="00554907">
              <w:rPr>
                <w:rFonts w:ascii="Aptos" w:hAnsi="Aptos"/>
                <w:sz w:val="22"/>
              </w:rPr>
              <w:t> </w:t>
            </w:r>
          </w:p>
          <w:p w14:paraId="2A2B6961" w14:textId="77777777" w:rsidR="00554907" w:rsidRPr="00554907" w:rsidRDefault="00554907" w:rsidP="00FF4D73">
            <w:pPr>
              <w:pStyle w:val="NoSpacing"/>
              <w:numPr>
                <w:ilvl w:val="0"/>
                <w:numId w:val="12"/>
              </w:numPr>
              <w:rPr>
                <w:rFonts w:ascii="Aptos" w:hAnsi="Aptos"/>
                <w:sz w:val="22"/>
              </w:rPr>
            </w:pPr>
            <w:r w:rsidRPr="00554907">
              <w:rPr>
                <w:rFonts w:ascii="Aptos" w:hAnsi="Aptos"/>
                <w:sz w:val="22"/>
              </w:rPr>
              <w:t xml:space="preserve">Teachers’ </w:t>
            </w:r>
            <w:proofErr w:type="gramStart"/>
            <w:r w:rsidRPr="00554907">
              <w:rPr>
                <w:rFonts w:ascii="Aptos" w:hAnsi="Aptos"/>
                <w:sz w:val="22"/>
              </w:rPr>
              <w:t>Standards;</w:t>
            </w:r>
            <w:proofErr w:type="gramEnd"/>
            <w:r w:rsidRPr="00554907">
              <w:rPr>
                <w:rFonts w:ascii="Aptos" w:hAnsi="Aptos"/>
                <w:sz w:val="22"/>
              </w:rPr>
              <w:t> </w:t>
            </w:r>
          </w:p>
          <w:p w14:paraId="5E7686CD" w14:textId="77777777" w:rsidR="00554907" w:rsidRPr="00554907" w:rsidRDefault="00554907" w:rsidP="00FF4D73">
            <w:pPr>
              <w:pStyle w:val="NoSpacing"/>
              <w:numPr>
                <w:ilvl w:val="0"/>
                <w:numId w:val="13"/>
              </w:numPr>
              <w:rPr>
                <w:rFonts w:ascii="Aptos" w:hAnsi="Aptos"/>
                <w:sz w:val="22"/>
              </w:rPr>
            </w:pPr>
            <w:r w:rsidRPr="00554907">
              <w:rPr>
                <w:rFonts w:ascii="Aptos" w:hAnsi="Aptos"/>
                <w:sz w:val="22"/>
              </w:rPr>
              <w:t xml:space="preserve">Department for Education Statutory ITT criteria and supporting </w:t>
            </w:r>
            <w:proofErr w:type="gramStart"/>
            <w:r w:rsidRPr="00554907">
              <w:rPr>
                <w:rFonts w:ascii="Aptos" w:hAnsi="Aptos"/>
                <w:sz w:val="22"/>
              </w:rPr>
              <w:t>advice;</w:t>
            </w:r>
            <w:proofErr w:type="gramEnd"/>
            <w:r w:rsidRPr="00554907">
              <w:rPr>
                <w:rFonts w:ascii="Aptos" w:hAnsi="Aptos"/>
                <w:sz w:val="22"/>
              </w:rPr>
              <w:t> </w:t>
            </w:r>
          </w:p>
          <w:p w14:paraId="041E5B24" w14:textId="77777777" w:rsidR="00554907" w:rsidRPr="00554907" w:rsidRDefault="00554907" w:rsidP="00FF4D73">
            <w:pPr>
              <w:pStyle w:val="NoSpacing"/>
              <w:numPr>
                <w:ilvl w:val="0"/>
                <w:numId w:val="14"/>
              </w:numPr>
              <w:rPr>
                <w:rFonts w:ascii="Aptos" w:hAnsi="Aptos"/>
                <w:sz w:val="22"/>
              </w:rPr>
            </w:pPr>
            <w:r w:rsidRPr="00554907">
              <w:rPr>
                <w:rFonts w:ascii="Aptos" w:hAnsi="Aptos"/>
                <w:sz w:val="22"/>
              </w:rPr>
              <w:t xml:space="preserve">Ofsted ITE inspection </w:t>
            </w:r>
            <w:proofErr w:type="gramStart"/>
            <w:r w:rsidRPr="00554907">
              <w:rPr>
                <w:rFonts w:ascii="Aptos" w:hAnsi="Aptos"/>
                <w:sz w:val="22"/>
              </w:rPr>
              <w:t>framework;</w:t>
            </w:r>
            <w:proofErr w:type="gramEnd"/>
            <w:r w:rsidRPr="00554907">
              <w:rPr>
                <w:rFonts w:ascii="Aptos" w:hAnsi="Aptos"/>
                <w:sz w:val="22"/>
              </w:rPr>
              <w:t> </w:t>
            </w:r>
          </w:p>
          <w:p w14:paraId="1B9B2070" w14:textId="77777777" w:rsidR="00554907" w:rsidRPr="00554907" w:rsidRDefault="00554907" w:rsidP="00FF4D73">
            <w:pPr>
              <w:pStyle w:val="NoSpacing"/>
              <w:numPr>
                <w:ilvl w:val="0"/>
                <w:numId w:val="15"/>
              </w:numPr>
              <w:rPr>
                <w:rFonts w:ascii="Aptos" w:hAnsi="Aptos"/>
                <w:sz w:val="22"/>
              </w:rPr>
            </w:pPr>
            <w:r w:rsidRPr="00554907">
              <w:rPr>
                <w:rFonts w:ascii="Aptos" w:hAnsi="Aptos"/>
                <w:sz w:val="22"/>
              </w:rPr>
              <w:t>University academic policy and regulations as impacts on QTS. </w:t>
            </w:r>
          </w:p>
          <w:p w14:paraId="2938308C" w14:textId="77777777" w:rsidR="00554907" w:rsidRPr="00554907" w:rsidRDefault="00554907" w:rsidP="00554907">
            <w:pPr>
              <w:pStyle w:val="NoSpacing"/>
              <w:rPr>
                <w:rFonts w:ascii="Aptos" w:hAnsi="Aptos"/>
                <w:sz w:val="22"/>
              </w:rPr>
            </w:pPr>
            <w:r w:rsidRPr="00554907">
              <w:rPr>
                <w:rFonts w:ascii="Aptos" w:hAnsi="Aptos"/>
                <w:sz w:val="22"/>
              </w:rPr>
              <w:t> </w:t>
            </w:r>
          </w:p>
          <w:p w14:paraId="6BAB25C0" w14:textId="77777777" w:rsidR="00554907" w:rsidRPr="00554907" w:rsidRDefault="00554907" w:rsidP="00FF4D73">
            <w:pPr>
              <w:pStyle w:val="NoSpacing"/>
              <w:numPr>
                <w:ilvl w:val="0"/>
                <w:numId w:val="16"/>
              </w:numPr>
              <w:rPr>
                <w:rFonts w:ascii="Aptos" w:hAnsi="Aptos"/>
                <w:sz w:val="22"/>
              </w:rPr>
            </w:pPr>
            <w:r w:rsidRPr="00554907">
              <w:rPr>
                <w:rFonts w:ascii="Aptos" w:hAnsi="Aptos"/>
                <w:sz w:val="22"/>
              </w:rPr>
              <w:t>To ensure there are clear and effective policies, procedures and systems in place to enable effective internal and external reporting and returns (including but not limited to statutory returns and making the recommendation to the DfE for the award of QTS). </w:t>
            </w:r>
          </w:p>
          <w:p w14:paraId="1FD42E1D" w14:textId="77777777" w:rsidR="00554907" w:rsidRPr="00554907" w:rsidRDefault="00554907" w:rsidP="00554907">
            <w:pPr>
              <w:pStyle w:val="NoSpacing"/>
              <w:rPr>
                <w:rFonts w:ascii="Aptos" w:hAnsi="Aptos"/>
                <w:sz w:val="22"/>
              </w:rPr>
            </w:pPr>
            <w:r w:rsidRPr="00554907">
              <w:rPr>
                <w:rFonts w:ascii="Aptos" w:hAnsi="Aptos"/>
                <w:sz w:val="22"/>
              </w:rPr>
              <w:t> </w:t>
            </w:r>
          </w:p>
          <w:p w14:paraId="29F9CFA6" w14:textId="77777777" w:rsidR="00554907" w:rsidRPr="00554907" w:rsidRDefault="00554907" w:rsidP="00FF4D73">
            <w:pPr>
              <w:pStyle w:val="NoSpacing"/>
              <w:numPr>
                <w:ilvl w:val="0"/>
                <w:numId w:val="17"/>
              </w:numPr>
              <w:rPr>
                <w:rFonts w:ascii="Aptos" w:hAnsi="Aptos"/>
                <w:sz w:val="22"/>
              </w:rPr>
            </w:pPr>
            <w:r w:rsidRPr="00554907">
              <w:rPr>
                <w:rFonts w:ascii="Aptos" w:hAnsi="Aptos"/>
                <w:sz w:val="22"/>
              </w:rPr>
              <w:t>To ensure effective arrangements are in place to effectively manage student records and data management across Warwick and Cumbria. </w:t>
            </w:r>
          </w:p>
          <w:p w14:paraId="6F9FE739" w14:textId="77777777" w:rsidR="00554907" w:rsidRPr="00554907" w:rsidRDefault="00554907" w:rsidP="00554907">
            <w:pPr>
              <w:pStyle w:val="NoSpacing"/>
              <w:rPr>
                <w:rFonts w:ascii="Aptos" w:hAnsi="Aptos"/>
                <w:sz w:val="22"/>
              </w:rPr>
            </w:pPr>
            <w:r w:rsidRPr="00554907">
              <w:rPr>
                <w:rFonts w:ascii="Aptos" w:hAnsi="Aptos"/>
                <w:sz w:val="22"/>
              </w:rPr>
              <w:t> </w:t>
            </w:r>
          </w:p>
          <w:p w14:paraId="64766054" w14:textId="77777777" w:rsidR="00554907" w:rsidRPr="00554907" w:rsidRDefault="00554907" w:rsidP="00FF4D73">
            <w:pPr>
              <w:pStyle w:val="NoSpacing"/>
              <w:numPr>
                <w:ilvl w:val="0"/>
                <w:numId w:val="18"/>
              </w:numPr>
              <w:rPr>
                <w:rFonts w:ascii="Aptos" w:hAnsi="Aptos"/>
                <w:sz w:val="22"/>
              </w:rPr>
            </w:pPr>
            <w:r w:rsidRPr="00554907">
              <w:rPr>
                <w:rFonts w:ascii="Aptos" w:hAnsi="Aptos"/>
                <w:sz w:val="22"/>
              </w:rPr>
              <w:t>To ensure recruitment of UoC ITE External Examiners takes place in accordance with UoC university policy and to ensure External Examiner reports are submitted to the University of Warwick’s Partnership Committee meeting each year (usually the last meeting of the year in May/June). </w:t>
            </w:r>
          </w:p>
          <w:p w14:paraId="2C5A62A4" w14:textId="77777777" w:rsidR="00554907" w:rsidRPr="00554907" w:rsidRDefault="00554907" w:rsidP="00554907">
            <w:pPr>
              <w:pStyle w:val="NoSpacing"/>
              <w:rPr>
                <w:rFonts w:ascii="Aptos" w:hAnsi="Aptos"/>
                <w:sz w:val="22"/>
              </w:rPr>
            </w:pPr>
            <w:r w:rsidRPr="00554907">
              <w:rPr>
                <w:rFonts w:ascii="Aptos" w:hAnsi="Aptos"/>
                <w:sz w:val="22"/>
              </w:rPr>
              <w:t> </w:t>
            </w:r>
          </w:p>
          <w:p w14:paraId="2286E52D" w14:textId="77777777" w:rsidR="00554907" w:rsidRPr="00554907" w:rsidRDefault="00554907" w:rsidP="00FF4D73">
            <w:pPr>
              <w:pStyle w:val="NoSpacing"/>
              <w:numPr>
                <w:ilvl w:val="0"/>
                <w:numId w:val="19"/>
              </w:numPr>
              <w:rPr>
                <w:rFonts w:ascii="Aptos" w:hAnsi="Aptos"/>
                <w:sz w:val="22"/>
              </w:rPr>
            </w:pPr>
            <w:r w:rsidRPr="00554907">
              <w:rPr>
                <w:rFonts w:ascii="Aptos" w:hAnsi="Aptos"/>
                <w:sz w:val="22"/>
              </w:rPr>
              <w:t>To review UoC ITE External examiner reports and agree actions as appropriate.  The External Examiner’s Report will be considered as part of the annual monitoring and review process. </w:t>
            </w:r>
          </w:p>
          <w:p w14:paraId="2C12C0A5" w14:textId="77777777" w:rsidR="00554907" w:rsidRPr="00554907" w:rsidRDefault="00554907" w:rsidP="00554907">
            <w:pPr>
              <w:pStyle w:val="NoSpacing"/>
              <w:rPr>
                <w:rFonts w:ascii="Aptos" w:hAnsi="Aptos"/>
                <w:sz w:val="22"/>
              </w:rPr>
            </w:pPr>
            <w:r w:rsidRPr="00554907">
              <w:rPr>
                <w:rFonts w:ascii="Aptos" w:hAnsi="Aptos"/>
                <w:sz w:val="22"/>
              </w:rPr>
              <w:t> </w:t>
            </w:r>
          </w:p>
          <w:p w14:paraId="667556DA" w14:textId="77777777" w:rsidR="00554907" w:rsidRPr="00554907" w:rsidRDefault="00554907" w:rsidP="00FF4D73">
            <w:pPr>
              <w:pStyle w:val="NoSpacing"/>
              <w:numPr>
                <w:ilvl w:val="0"/>
                <w:numId w:val="20"/>
              </w:numPr>
              <w:rPr>
                <w:rFonts w:ascii="Aptos" w:hAnsi="Aptos"/>
                <w:sz w:val="22"/>
              </w:rPr>
            </w:pPr>
            <w:r w:rsidRPr="00554907">
              <w:rPr>
                <w:rFonts w:ascii="Aptos" w:hAnsi="Aptos"/>
                <w:sz w:val="22"/>
              </w:rPr>
              <w:t xml:space="preserve">Report annually on </w:t>
            </w:r>
            <w:proofErr w:type="spellStart"/>
            <w:r w:rsidRPr="00554907">
              <w:rPr>
                <w:rFonts w:ascii="Aptos" w:hAnsi="Aptos"/>
                <w:sz w:val="22"/>
              </w:rPr>
              <w:t>UoW</w:t>
            </w:r>
            <w:proofErr w:type="spellEnd"/>
            <w:r w:rsidRPr="00554907">
              <w:rPr>
                <w:rFonts w:ascii="Aptos" w:hAnsi="Aptos"/>
                <w:sz w:val="22"/>
              </w:rPr>
              <w:t xml:space="preserve"> and </w:t>
            </w:r>
            <w:proofErr w:type="gramStart"/>
            <w:r w:rsidRPr="00554907">
              <w:rPr>
                <w:rFonts w:ascii="Aptos" w:hAnsi="Aptos"/>
                <w:sz w:val="22"/>
              </w:rPr>
              <w:t>UoC  ITE</w:t>
            </w:r>
            <w:proofErr w:type="gramEnd"/>
            <w:r w:rsidRPr="00554907">
              <w:rPr>
                <w:rFonts w:ascii="Aptos" w:hAnsi="Aptos"/>
                <w:sz w:val="22"/>
              </w:rPr>
              <w:t xml:space="preserve"> partnership and collaborative provision via a verbal update to the University of Warwick Partnerships Committee in February.  </w:t>
            </w:r>
          </w:p>
          <w:p w14:paraId="3E91CC07" w14:textId="77777777" w:rsidR="00554907" w:rsidRPr="00554907" w:rsidRDefault="00554907" w:rsidP="00554907">
            <w:pPr>
              <w:pStyle w:val="NoSpacing"/>
              <w:rPr>
                <w:rFonts w:ascii="Aptos" w:hAnsi="Aptos"/>
                <w:sz w:val="22"/>
              </w:rPr>
            </w:pPr>
            <w:r w:rsidRPr="00554907">
              <w:rPr>
                <w:rFonts w:ascii="Aptos" w:hAnsi="Aptos"/>
                <w:sz w:val="22"/>
              </w:rPr>
              <w:t> </w:t>
            </w:r>
          </w:p>
          <w:p w14:paraId="7A4CF26B" w14:textId="77777777" w:rsidR="00554907" w:rsidRPr="00554907" w:rsidRDefault="00554907" w:rsidP="00FF4D73">
            <w:pPr>
              <w:pStyle w:val="NoSpacing"/>
              <w:numPr>
                <w:ilvl w:val="0"/>
                <w:numId w:val="21"/>
              </w:numPr>
              <w:rPr>
                <w:rFonts w:ascii="Aptos" w:hAnsi="Aptos"/>
                <w:sz w:val="22"/>
              </w:rPr>
            </w:pPr>
            <w:r w:rsidRPr="00554907">
              <w:rPr>
                <w:rFonts w:ascii="Aptos" w:hAnsi="Aptos"/>
                <w:sz w:val="22"/>
              </w:rPr>
              <w:t>To consider proposals to make significant changes to the UoC ITE Curriculum, organisation or staffing and to submit such proposals to the University of Warwick’s Partnership Committee for approval as appropriate. </w:t>
            </w:r>
          </w:p>
          <w:p w14:paraId="74FCF6D1" w14:textId="77777777" w:rsidR="00554907" w:rsidRPr="00554907" w:rsidRDefault="00554907" w:rsidP="00554907">
            <w:pPr>
              <w:pStyle w:val="NoSpacing"/>
              <w:rPr>
                <w:rFonts w:ascii="Aptos" w:hAnsi="Aptos"/>
                <w:sz w:val="22"/>
              </w:rPr>
            </w:pPr>
            <w:r w:rsidRPr="00554907">
              <w:rPr>
                <w:rFonts w:ascii="Aptos" w:hAnsi="Aptos"/>
                <w:sz w:val="22"/>
              </w:rPr>
              <w:t> </w:t>
            </w:r>
          </w:p>
          <w:p w14:paraId="2795AB2F" w14:textId="77777777" w:rsidR="00554907" w:rsidRPr="00554907" w:rsidRDefault="00554907" w:rsidP="00FF4D73">
            <w:pPr>
              <w:pStyle w:val="NoSpacing"/>
              <w:numPr>
                <w:ilvl w:val="0"/>
                <w:numId w:val="22"/>
              </w:numPr>
              <w:rPr>
                <w:rFonts w:ascii="Aptos" w:hAnsi="Aptos"/>
                <w:sz w:val="22"/>
              </w:rPr>
            </w:pPr>
            <w:r w:rsidRPr="00554907">
              <w:rPr>
                <w:rFonts w:ascii="Aptos" w:hAnsi="Aptos"/>
                <w:sz w:val="22"/>
              </w:rPr>
              <w:t>To provide effective risk management of the partnership through a CMG Risk Register. </w:t>
            </w:r>
          </w:p>
          <w:p w14:paraId="33D4FC46" w14:textId="77777777" w:rsidR="00554907" w:rsidRPr="00554907" w:rsidRDefault="00554907" w:rsidP="00554907">
            <w:pPr>
              <w:pStyle w:val="NoSpacing"/>
              <w:rPr>
                <w:rFonts w:ascii="Aptos" w:hAnsi="Aptos"/>
                <w:sz w:val="22"/>
              </w:rPr>
            </w:pPr>
            <w:r w:rsidRPr="00554907">
              <w:rPr>
                <w:rFonts w:ascii="Aptos" w:hAnsi="Aptos"/>
                <w:sz w:val="22"/>
              </w:rPr>
              <w:t> </w:t>
            </w:r>
          </w:p>
          <w:p w14:paraId="0CDEC6E0" w14:textId="77777777" w:rsidR="00554907" w:rsidRPr="00554907" w:rsidRDefault="00554907" w:rsidP="00FF4D73">
            <w:pPr>
              <w:pStyle w:val="NoSpacing"/>
              <w:numPr>
                <w:ilvl w:val="0"/>
                <w:numId w:val="23"/>
              </w:numPr>
              <w:rPr>
                <w:rFonts w:ascii="Aptos" w:hAnsi="Aptos"/>
                <w:sz w:val="22"/>
              </w:rPr>
            </w:pPr>
            <w:r w:rsidRPr="00554907">
              <w:rPr>
                <w:rFonts w:ascii="Aptos" w:hAnsi="Aptos"/>
                <w:sz w:val="22"/>
              </w:rPr>
              <w:t>To ensure that an up-to-date partnership legal agreement is in place and signed.  </w:t>
            </w:r>
          </w:p>
          <w:p w14:paraId="598030C0" w14:textId="77777777" w:rsidR="00554907" w:rsidRPr="00554907" w:rsidRDefault="00554907" w:rsidP="00554907">
            <w:pPr>
              <w:pStyle w:val="NoSpacing"/>
              <w:rPr>
                <w:rFonts w:ascii="Aptos" w:hAnsi="Aptos"/>
                <w:sz w:val="22"/>
              </w:rPr>
            </w:pPr>
            <w:r w:rsidRPr="00554907">
              <w:rPr>
                <w:rFonts w:ascii="Aptos" w:hAnsi="Aptos"/>
                <w:sz w:val="22"/>
              </w:rPr>
              <w:t> </w:t>
            </w:r>
          </w:p>
          <w:p w14:paraId="25DB2A7D" w14:textId="77777777" w:rsidR="00554907" w:rsidRPr="00554907" w:rsidRDefault="00554907" w:rsidP="00FF4D73">
            <w:pPr>
              <w:pStyle w:val="NoSpacing"/>
              <w:numPr>
                <w:ilvl w:val="0"/>
                <w:numId w:val="24"/>
              </w:numPr>
              <w:rPr>
                <w:rFonts w:ascii="Aptos" w:hAnsi="Aptos"/>
                <w:sz w:val="22"/>
              </w:rPr>
            </w:pPr>
            <w:r w:rsidRPr="00554907">
              <w:rPr>
                <w:rFonts w:ascii="Aptos" w:hAnsi="Aptos"/>
                <w:sz w:val="22"/>
              </w:rPr>
              <w:t xml:space="preserve">To ensure marketing materials are correct on partner websites for UoC QTS courses, reflecting QTS accreditation through </w:t>
            </w:r>
            <w:proofErr w:type="spellStart"/>
            <w:r w:rsidRPr="00554907">
              <w:rPr>
                <w:rFonts w:ascii="Aptos" w:hAnsi="Aptos"/>
                <w:sz w:val="22"/>
              </w:rPr>
              <w:t>UoW</w:t>
            </w:r>
            <w:proofErr w:type="spellEnd"/>
            <w:r w:rsidRPr="00554907">
              <w:rPr>
                <w:rFonts w:ascii="Aptos" w:hAnsi="Aptos"/>
                <w:sz w:val="22"/>
              </w:rPr>
              <w:t>. </w:t>
            </w:r>
          </w:p>
          <w:p w14:paraId="64445DF1" w14:textId="7C30C7BB" w:rsidR="00554907" w:rsidRPr="00554907" w:rsidRDefault="00554907" w:rsidP="00554907">
            <w:pPr>
              <w:pStyle w:val="NoSpacing"/>
            </w:pPr>
          </w:p>
        </w:tc>
        <w:tc>
          <w:tcPr>
            <w:tcW w:w="4819" w:type="dxa"/>
            <w:gridSpan w:val="2"/>
          </w:tcPr>
          <w:p w14:paraId="03667F19" w14:textId="77777777" w:rsidR="007D5A47" w:rsidRPr="00E4463C" w:rsidRDefault="009C160C" w:rsidP="00281990">
            <w:pPr>
              <w:spacing w:after="160" w:line="259" w:lineRule="auto"/>
              <w:rPr>
                <w:rFonts w:ascii="Aptos" w:eastAsia="Aptos" w:hAnsi="Aptos"/>
                <w:sz w:val="22"/>
              </w:rPr>
            </w:pPr>
            <w:r w:rsidRPr="00E4463C">
              <w:rPr>
                <w:rFonts w:ascii="Aptos" w:eastAsia="Aptos" w:hAnsi="Aptos"/>
                <w:sz w:val="22"/>
              </w:rPr>
              <w:t>Membership</w:t>
            </w:r>
          </w:p>
          <w:p w14:paraId="7D060C11" w14:textId="77777777" w:rsidR="00E4463C" w:rsidRPr="00E4463C" w:rsidRDefault="00E4463C" w:rsidP="00E4463C">
            <w:pPr>
              <w:pStyle w:val="NoSpacing"/>
              <w:rPr>
                <w:rFonts w:ascii="Aptos" w:hAnsi="Aptos"/>
                <w:sz w:val="22"/>
              </w:rPr>
            </w:pPr>
            <w:r w:rsidRPr="00E4463C">
              <w:rPr>
                <w:rFonts w:ascii="Aptos" w:hAnsi="Aptos"/>
                <w:sz w:val="22"/>
              </w:rPr>
              <w:t>University of Warwick </w:t>
            </w:r>
          </w:p>
          <w:p w14:paraId="6C09D21F" w14:textId="0F45FCDF" w:rsidR="00E4463C" w:rsidRPr="00E4463C" w:rsidRDefault="00E4463C" w:rsidP="00FF4D73">
            <w:pPr>
              <w:pStyle w:val="NoSpacing"/>
              <w:numPr>
                <w:ilvl w:val="0"/>
                <w:numId w:val="25"/>
              </w:numPr>
              <w:rPr>
                <w:rFonts w:ascii="Aptos" w:hAnsi="Aptos"/>
                <w:sz w:val="22"/>
              </w:rPr>
            </w:pPr>
            <w:r w:rsidRPr="00E4463C">
              <w:rPr>
                <w:rFonts w:ascii="Aptos" w:hAnsi="Aptos"/>
                <w:sz w:val="22"/>
              </w:rPr>
              <w:t>Head of CTE (Chair) </w:t>
            </w:r>
          </w:p>
          <w:p w14:paraId="4FCEE978" w14:textId="0B02A82B" w:rsidR="00E4463C" w:rsidRPr="00E4463C" w:rsidRDefault="00E4463C" w:rsidP="00FF4D73">
            <w:pPr>
              <w:pStyle w:val="NoSpacing"/>
              <w:numPr>
                <w:ilvl w:val="0"/>
                <w:numId w:val="26"/>
              </w:numPr>
              <w:rPr>
                <w:rFonts w:ascii="Aptos" w:hAnsi="Aptos"/>
                <w:sz w:val="22"/>
              </w:rPr>
            </w:pPr>
            <w:r w:rsidRPr="00E4463C">
              <w:rPr>
                <w:rFonts w:ascii="Aptos" w:hAnsi="Aptos"/>
                <w:sz w:val="22"/>
              </w:rPr>
              <w:t>Academic Lead (Secondary) </w:t>
            </w:r>
          </w:p>
          <w:p w14:paraId="4FDF8453" w14:textId="7FFA3316" w:rsidR="00E4463C" w:rsidRPr="00E4463C" w:rsidRDefault="00E4463C" w:rsidP="00FF4D73">
            <w:pPr>
              <w:pStyle w:val="NoSpacing"/>
              <w:numPr>
                <w:ilvl w:val="0"/>
                <w:numId w:val="27"/>
              </w:numPr>
              <w:rPr>
                <w:rFonts w:ascii="Aptos" w:hAnsi="Aptos"/>
                <w:sz w:val="22"/>
              </w:rPr>
            </w:pPr>
            <w:r w:rsidRPr="00E4463C">
              <w:rPr>
                <w:rFonts w:ascii="Aptos" w:hAnsi="Aptos"/>
                <w:sz w:val="22"/>
              </w:rPr>
              <w:t>Academic Lead (Primary) </w:t>
            </w:r>
          </w:p>
          <w:p w14:paraId="4CE434ED" w14:textId="3C86DF69" w:rsidR="00E4463C" w:rsidRPr="00E4463C" w:rsidRDefault="00E4463C" w:rsidP="00FF4D73">
            <w:pPr>
              <w:pStyle w:val="NoSpacing"/>
              <w:numPr>
                <w:ilvl w:val="0"/>
                <w:numId w:val="28"/>
              </w:numPr>
              <w:rPr>
                <w:rFonts w:ascii="Aptos" w:hAnsi="Aptos"/>
                <w:sz w:val="22"/>
              </w:rPr>
            </w:pPr>
            <w:r w:rsidRPr="00E4463C">
              <w:rPr>
                <w:rFonts w:ascii="Aptos" w:hAnsi="Aptos"/>
                <w:sz w:val="22"/>
              </w:rPr>
              <w:t>Project Officer, Warwick-Cumbria Partnership (secretariat) </w:t>
            </w:r>
          </w:p>
          <w:p w14:paraId="4E07B288" w14:textId="77777777" w:rsidR="00E4463C" w:rsidRPr="00E4463C" w:rsidRDefault="00E4463C" w:rsidP="00E4463C">
            <w:pPr>
              <w:pStyle w:val="NoSpacing"/>
              <w:rPr>
                <w:rFonts w:ascii="Aptos" w:hAnsi="Aptos"/>
                <w:sz w:val="22"/>
              </w:rPr>
            </w:pPr>
            <w:r w:rsidRPr="00E4463C">
              <w:rPr>
                <w:rFonts w:ascii="Aptos" w:hAnsi="Aptos"/>
                <w:sz w:val="22"/>
              </w:rPr>
              <w:t> </w:t>
            </w:r>
          </w:p>
          <w:p w14:paraId="1858F907" w14:textId="77777777" w:rsidR="00E4463C" w:rsidRPr="00E4463C" w:rsidRDefault="00E4463C" w:rsidP="00E4463C">
            <w:pPr>
              <w:pStyle w:val="NoSpacing"/>
              <w:rPr>
                <w:rFonts w:ascii="Aptos" w:hAnsi="Aptos"/>
                <w:sz w:val="22"/>
              </w:rPr>
            </w:pPr>
            <w:r w:rsidRPr="00E4463C">
              <w:rPr>
                <w:rFonts w:ascii="Aptos" w:hAnsi="Aptos"/>
                <w:sz w:val="22"/>
              </w:rPr>
              <w:t>University of Cumbria </w:t>
            </w:r>
          </w:p>
          <w:p w14:paraId="2856516B" w14:textId="34B0B343" w:rsidR="00E4463C" w:rsidRPr="00E4463C" w:rsidRDefault="00E4463C" w:rsidP="00FF4D73">
            <w:pPr>
              <w:pStyle w:val="NoSpacing"/>
              <w:numPr>
                <w:ilvl w:val="0"/>
                <w:numId w:val="29"/>
              </w:numPr>
              <w:rPr>
                <w:rFonts w:ascii="Aptos" w:hAnsi="Aptos"/>
                <w:sz w:val="22"/>
              </w:rPr>
            </w:pPr>
            <w:r w:rsidRPr="00E4463C">
              <w:rPr>
                <w:rFonts w:ascii="Aptos" w:hAnsi="Aptos"/>
                <w:sz w:val="22"/>
              </w:rPr>
              <w:t>Director of the Institute of Education, Arts and Society</w:t>
            </w:r>
            <w:r w:rsidRPr="00E4463C">
              <w:rPr>
                <w:rFonts w:ascii="Arial" w:hAnsi="Arial" w:cs="Arial"/>
                <w:sz w:val="22"/>
              </w:rPr>
              <w:t> </w:t>
            </w:r>
            <w:r w:rsidRPr="00E4463C">
              <w:rPr>
                <w:rFonts w:ascii="Aptos" w:hAnsi="Aptos"/>
                <w:sz w:val="22"/>
              </w:rPr>
              <w:t>(Deputy Chair) </w:t>
            </w:r>
          </w:p>
          <w:p w14:paraId="127E417A" w14:textId="79D9CE54" w:rsidR="00E4463C" w:rsidRPr="00E4463C" w:rsidRDefault="00E4463C" w:rsidP="00FF4D73">
            <w:pPr>
              <w:pStyle w:val="NoSpacing"/>
              <w:numPr>
                <w:ilvl w:val="0"/>
                <w:numId w:val="30"/>
              </w:numPr>
              <w:rPr>
                <w:rFonts w:ascii="Aptos" w:hAnsi="Aptos"/>
                <w:sz w:val="22"/>
              </w:rPr>
            </w:pPr>
            <w:r w:rsidRPr="00E4463C">
              <w:rPr>
                <w:rFonts w:ascii="Aptos" w:hAnsi="Aptos"/>
                <w:sz w:val="22"/>
              </w:rPr>
              <w:t>Head of External Quality and Compliance </w:t>
            </w:r>
          </w:p>
          <w:p w14:paraId="10A2A35D" w14:textId="0053054F" w:rsidR="00E4463C" w:rsidRPr="00E4463C" w:rsidRDefault="00E4463C" w:rsidP="00FF4D73">
            <w:pPr>
              <w:pStyle w:val="NoSpacing"/>
              <w:numPr>
                <w:ilvl w:val="0"/>
                <w:numId w:val="31"/>
              </w:numPr>
              <w:rPr>
                <w:rFonts w:ascii="Aptos" w:hAnsi="Aptos"/>
                <w:sz w:val="22"/>
              </w:rPr>
            </w:pPr>
            <w:r w:rsidRPr="00E4463C">
              <w:rPr>
                <w:rFonts w:ascii="Aptos" w:hAnsi="Aptos"/>
                <w:sz w:val="22"/>
              </w:rPr>
              <w:t>Principal Lecturer: ITE lead </w:t>
            </w:r>
          </w:p>
          <w:p w14:paraId="4A61E98C" w14:textId="0BFF5615" w:rsidR="00E4463C" w:rsidRPr="00E4463C" w:rsidRDefault="00E4463C" w:rsidP="00FF4D73">
            <w:pPr>
              <w:pStyle w:val="NoSpacing"/>
              <w:numPr>
                <w:ilvl w:val="0"/>
                <w:numId w:val="32"/>
              </w:numPr>
              <w:rPr>
                <w:rFonts w:ascii="Aptos" w:hAnsi="Aptos"/>
                <w:sz w:val="22"/>
              </w:rPr>
            </w:pPr>
            <w:r w:rsidRPr="00E4463C">
              <w:rPr>
                <w:rFonts w:ascii="Aptos" w:hAnsi="Aptos"/>
                <w:sz w:val="22"/>
              </w:rPr>
              <w:t>Principal Lecturer: Education Partnerships and Mentor Development Lead  </w:t>
            </w:r>
          </w:p>
          <w:p w14:paraId="294973A2" w14:textId="5D9627D0" w:rsidR="00E4463C" w:rsidRPr="00E4463C" w:rsidRDefault="00E4463C" w:rsidP="00FF4D73">
            <w:pPr>
              <w:pStyle w:val="NoSpacing"/>
              <w:numPr>
                <w:ilvl w:val="0"/>
                <w:numId w:val="33"/>
              </w:numPr>
              <w:rPr>
                <w:rFonts w:ascii="Aptos" w:hAnsi="Aptos"/>
                <w:sz w:val="22"/>
              </w:rPr>
            </w:pPr>
            <w:r w:rsidRPr="00E4463C">
              <w:rPr>
                <w:rFonts w:ascii="Aptos" w:hAnsi="Aptos"/>
                <w:sz w:val="22"/>
              </w:rPr>
              <w:t>Deputy Academic Registrar, Quality and Standards</w:t>
            </w:r>
            <w:r w:rsidRPr="00E4463C">
              <w:rPr>
                <w:rFonts w:ascii="Arial" w:hAnsi="Arial" w:cs="Arial"/>
                <w:sz w:val="22"/>
              </w:rPr>
              <w:t> </w:t>
            </w:r>
            <w:r w:rsidRPr="00E4463C">
              <w:rPr>
                <w:rFonts w:ascii="Aptos" w:hAnsi="Aptos"/>
                <w:sz w:val="22"/>
              </w:rPr>
              <w:t> </w:t>
            </w:r>
          </w:p>
          <w:p w14:paraId="2DD4C902" w14:textId="19A362C3" w:rsidR="00E4463C" w:rsidRPr="00E4463C" w:rsidRDefault="00E4463C" w:rsidP="00B811D0">
            <w:pPr>
              <w:pStyle w:val="NoSpacing"/>
            </w:pPr>
          </w:p>
        </w:tc>
      </w:tr>
    </w:tbl>
    <w:p w14:paraId="7185EB3B" w14:textId="77777777" w:rsidR="00281990" w:rsidRPr="00281990" w:rsidRDefault="00281990" w:rsidP="00281990">
      <w:pPr>
        <w:spacing w:after="160" w:line="259" w:lineRule="auto"/>
        <w:rPr>
          <w:rFonts w:ascii="Aptos" w:eastAsia="Aptos" w:hAnsi="Aptos"/>
          <w:sz w:val="22"/>
        </w:rPr>
      </w:pPr>
    </w:p>
    <w:p w14:paraId="399E2B5B" w14:textId="77777777" w:rsidR="00281990" w:rsidRPr="00281990" w:rsidRDefault="00281990" w:rsidP="00281990">
      <w:pPr>
        <w:spacing w:after="160" w:line="278" w:lineRule="auto"/>
        <w:rPr>
          <w:rFonts w:ascii="Aptos" w:eastAsia="Aptos" w:hAnsi="Aptos"/>
          <w:b/>
          <w:color w:val="000000"/>
          <w:sz w:val="24"/>
          <w:szCs w:val="24"/>
        </w:rPr>
      </w:pPr>
      <w:r w:rsidRPr="00281990">
        <w:rPr>
          <w:rFonts w:ascii="Aptos" w:eastAsia="Aptos" w:hAnsi="Aptos"/>
          <w:b/>
          <w:color w:val="000000"/>
          <w:sz w:val="24"/>
          <w:szCs w:val="24"/>
        </w:rPr>
        <w:br w:type="page"/>
      </w:r>
    </w:p>
    <w:p w14:paraId="03F21276" w14:textId="77777777" w:rsidR="00281990" w:rsidRPr="00281990" w:rsidRDefault="00281990" w:rsidP="00281990">
      <w:pPr>
        <w:spacing w:line="278" w:lineRule="auto"/>
        <w:jc w:val="center"/>
        <w:rPr>
          <w:rFonts w:ascii="Aptos" w:eastAsia="Aptos" w:hAnsi="Aptos"/>
          <w:b/>
          <w:color w:val="000000"/>
          <w:sz w:val="24"/>
          <w:szCs w:val="24"/>
        </w:rPr>
        <w:sectPr w:rsidR="00281990" w:rsidRPr="00281990" w:rsidSect="00A5242B">
          <w:pgSz w:w="16838" w:h="11906" w:orient="landscape"/>
          <w:pgMar w:top="1134" w:right="1440" w:bottom="1440" w:left="1440" w:header="708" w:footer="708" w:gutter="0"/>
          <w:cols w:space="708"/>
          <w:docGrid w:linePitch="360"/>
        </w:sectPr>
      </w:pPr>
    </w:p>
    <w:p w14:paraId="78BAE885" w14:textId="77777777" w:rsidR="00281990" w:rsidRPr="00281990" w:rsidRDefault="00281990" w:rsidP="00281990">
      <w:pPr>
        <w:keepNext/>
        <w:keepLines/>
        <w:spacing w:before="360" w:after="80" w:line="259" w:lineRule="auto"/>
        <w:outlineLvl w:val="0"/>
        <w:rPr>
          <w:rFonts w:ascii="Aptos Display" w:eastAsia="Times New Roman" w:hAnsi="Aptos Display"/>
          <w:color w:val="0F4761"/>
          <w:sz w:val="40"/>
          <w:szCs w:val="40"/>
        </w:rPr>
      </w:pPr>
      <w:r w:rsidRPr="00281990">
        <w:rPr>
          <w:rFonts w:ascii="Aptos Display" w:eastAsia="Times New Roman" w:hAnsi="Aptos Display"/>
          <w:color w:val="0F4761"/>
          <w:sz w:val="40"/>
          <w:szCs w:val="40"/>
        </w:rPr>
        <w:t>Appendix 1: Agenda setting checklist</w:t>
      </w:r>
    </w:p>
    <w:p w14:paraId="3577243D" w14:textId="77777777" w:rsidR="00281990" w:rsidRPr="00281990" w:rsidRDefault="00281990" w:rsidP="00281990">
      <w:pPr>
        <w:keepNext/>
        <w:keepLines/>
        <w:spacing w:before="360" w:after="80" w:line="259" w:lineRule="auto"/>
        <w:outlineLvl w:val="0"/>
        <w:rPr>
          <w:rFonts w:ascii="Aptos Display" w:eastAsia="Times New Roman" w:hAnsi="Aptos Display"/>
          <w:color w:val="0F4761"/>
          <w:sz w:val="40"/>
          <w:szCs w:val="40"/>
        </w:rPr>
      </w:pPr>
      <w:r w:rsidRPr="00281990">
        <w:rPr>
          <w:rFonts w:ascii="Aptos Display" w:eastAsia="Times New Roman" w:hAnsi="Aptos Display"/>
          <w:color w:val="0F4761"/>
          <w:sz w:val="40"/>
          <w:szCs w:val="40"/>
        </w:rPr>
        <w:t>Programme Quality Committees</w:t>
      </w:r>
    </w:p>
    <w:tbl>
      <w:tblPr>
        <w:tblStyle w:val="TableGrid"/>
        <w:tblW w:w="0" w:type="auto"/>
        <w:tblLook w:val="04A0" w:firstRow="1" w:lastRow="0" w:firstColumn="1" w:lastColumn="0" w:noHBand="0" w:noVBand="1"/>
      </w:tblPr>
      <w:tblGrid>
        <w:gridCol w:w="4090"/>
        <w:gridCol w:w="2016"/>
        <w:gridCol w:w="17"/>
        <w:gridCol w:w="3199"/>
      </w:tblGrid>
      <w:tr w:rsidR="00281990" w:rsidRPr="00281990" w14:paraId="7ECF7ED8" w14:textId="77777777" w:rsidTr="00C74249">
        <w:tc>
          <w:tcPr>
            <w:tcW w:w="10201" w:type="dxa"/>
            <w:gridSpan w:val="4"/>
          </w:tcPr>
          <w:p w14:paraId="36B5FD9F"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Interview and Selection C1.1, C1.2, C1.3, C1.4</w:t>
            </w:r>
          </w:p>
        </w:tc>
      </w:tr>
      <w:tr w:rsidR="00281990" w:rsidRPr="00281990" w14:paraId="76C4D249" w14:textId="77777777" w:rsidTr="00C74249">
        <w:tc>
          <w:tcPr>
            <w:tcW w:w="4508" w:type="dxa"/>
          </w:tcPr>
          <w:p w14:paraId="79422C9C"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Review of recruitment handbooks</w:t>
            </w:r>
          </w:p>
        </w:tc>
        <w:tc>
          <w:tcPr>
            <w:tcW w:w="2169" w:type="dxa"/>
            <w:gridSpan w:val="2"/>
          </w:tcPr>
          <w:p w14:paraId="7AB65E85"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24" w:type="dxa"/>
          </w:tcPr>
          <w:p w14:paraId="41550C47"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w:t>
            </w:r>
          </w:p>
        </w:tc>
      </w:tr>
      <w:tr w:rsidR="00281990" w:rsidRPr="00281990" w14:paraId="764A97A9" w14:textId="77777777" w:rsidTr="00C74249">
        <w:tc>
          <w:tcPr>
            <w:tcW w:w="4508" w:type="dxa"/>
          </w:tcPr>
          <w:p w14:paraId="77C43A32" w14:textId="77777777" w:rsidR="00281990" w:rsidRPr="00281990" w:rsidRDefault="00281990" w:rsidP="00281990">
            <w:pPr>
              <w:tabs>
                <w:tab w:val="left" w:pos="570"/>
              </w:tabs>
              <w:spacing w:line="259" w:lineRule="auto"/>
              <w:rPr>
                <w:rFonts w:ascii="Aptos" w:eastAsia="Aptos" w:hAnsi="Aptos"/>
                <w:sz w:val="22"/>
              </w:rPr>
            </w:pPr>
            <w:r w:rsidRPr="00281990">
              <w:rPr>
                <w:rFonts w:ascii="Aptos" w:eastAsia="Aptos" w:hAnsi="Aptos"/>
                <w:sz w:val="22"/>
              </w:rPr>
              <w:t>Schedule of external input into recruitment activities</w:t>
            </w:r>
          </w:p>
        </w:tc>
        <w:tc>
          <w:tcPr>
            <w:tcW w:w="2169" w:type="dxa"/>
            <w:gridSpan w:val="2"/>
          </w:tcPr>
          <w:p w14:paraId="3DF97DC9"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24" w:type="dxa"/>
          </w:tcPr>
          <w:p w14:paraId="275B57F8"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w:t>
            </w:r>
          </w:p>
        </w:tc>
      </w:tr>
      <w:tr w:rsidR="00281990" w:rsidRPr="00281990" w14:paraId="61E707EA" w14:textId="77777777" w:rsidTr="00C74249">
        <w:tc>
          <w:tcPr>
            <w:tcW w:w="4508" w:type="dxa"/>
          </w:tcPr>
          <w:p w14:paraId="26A9350B"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ULM/UPT input into </w:t>
            </w:r>
            <w:proofErr w:type="gramStart"/>
            <w:r w:rsidRPr="00281990">
              <w:rPr>
                <w:rFonts w:ascii="Aptos" w:eastAsia="Aptos" w:hAnsi="Aptos"/>
                <w:sz w:val="22"/>
              </w:rPr>
              <w:t>school based</w:t>
            </w:r>
            <w:proofErr w:type="gramEnd"/>
            <w:r w:rsidRPr="00281990">
              <w:rPr>
                <w:rFonts w:ascii="Aptos" w:eastAsia="Aptos" w:hAnsi="Aptos"/>
                <w:sz w:val="22"/>
              </w:rPr>
              <w:t xml:space="preserve"> partner selection activities</w:t>
            </w:r>
          </w:p>
        </w:tc>
        <w:tc>
          <w:tcPr>
            <w:tcW w:w="2169" w:type="dxa"/>
            <w:gridSpan w:val="2"/>
          </w:tcPr>
          <w:p w14:paraId="4464AA35"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24" w:type="dxa"/>
          </w:tcPr>
          <w:p w14:paraId="64E28A78"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w:t>
            </w:r>
          </w:p>
        </w:tc>
      </w:tr>
      <w:tr w:rsidR="00281990" w:rsidRPr="00281990" w14:paraId="3B0DEE5F" w14:textId="77777777" w:rsidTr="00C74249">
        <w:tc>
          <w:tcPr>
            <w:tcW w:w="4508" w:type="dxa"/>
          </w:tcPr>
          <w:p w14:paraId="7727928B"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of 1 interview per programme, per year, per campus, school-based partner sampled</w:t>
            </w:r>
          </w:p>
        </w:tc>
        <w:tc>
          <w:tcPr>
            <w:tcW w:w="2169" w:type="dxa"/>
            <w:gridSpan w:val="2"/>
          </w:tcPr>
          <w:p w14:paraId="442DC5F9"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24" w:type="dxa"/>
          </w:tcPr>
          <w:p w14:paraId="2B10B574"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PL ITE or Programme Leader</w:t>
            </w:r>
          </w:p>
        </w:tc>
      </w:tr>
      <w:tr w:rsidR="00281990" w:rsidRPr="00281990" w14:paraId="0FE4C7AA" w14:textId="77777777" w:rsidTr="00C74249">
        <w:tc>
          <w:tcPr>
            <w:tcW w:w="4508" w:type="dxa"/>
          </w:tcPr>
          <w:p w14:paraId="207E7414"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1 interview documentation per programme, per year, per campus, school-based partner sampled</w:t>
            </w:r>
          </w:p>
        </w:tc>
        <w:tc>
          <w:tcPr>
            <w:tcW w:w="2169" w:type="dxa"/>
            <w:gridSpan w:val="2"/>
          </w:tcPr>
          <w:p w14:paraId="2E37D445"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24" w:type="dxa"/>
          </w:tcPr>
          <w:p w14:paraId="2ED72CF7"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PL or Programme Leader</w:t>
            </w:r>
          </w:p>
        </w:tc>
      </w:tr>
      <w:tr w:rsidR="00281990" w:rsidRPr="00281990" w14:paraId="7F554EA2" w14:textId="77777777" w:rsidTr="00C74249">
        <w:tc>
          <w:tcPr>
            <w:tcW w:w="10201" w:type="dxa"/>
            <w:gridSpan w:val="4"/>
          </w:tcPr>
          <w:p w14:paraId="56CC869E"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Curriculum quality C2.1, C2.2, C2.3</w:t>
            </w:r>
          </w:p>
        </w:tc>
      </w:tr>
      <w:tr w:rsidR="00281990" w:rsidRPr="00281990" w14:paraId="10B3EC7B" w14:textId="77777777" w:rsidTr="00C74249">
        <w:tc>
          <w:tcPr>
            <w:tcW w:w="4508" w:type="dxa"/>
          </w:tcPr>
          <w:p w14:paraId="06B6AAFF"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Review of curriculum documentation</w:t>
            </w:r>
          </w:p>
        </w:tc>
        <w:tc>
          <w:tcPr>
            <w:tcW w:w="2169" w:type="dxa"/>
            <w:gridSpan w:val="2"/>
          </w:tcPr>
          <w:p w14:paraId="28CA9BC8"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24" w:type="dxa"/>
          </w:tcPr>
          <w:p w14:paraId="7FC70265"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w:t>
            </w:r>
          </w:p>
        </w:tc>
      </w:tr>
      <w:tr w:rsidR="00281990" w:rsidRPr="00281990" w14:paraId="0E27159D" w14:textId="77777777" w:rsidTr="00C74249">
        <w:tc>
          <w:tcPr>
            <w:tcW w:w="4508" w:type="dxa"/>
          </w:tcPr>
          <w:p w14:paraId="6183F409"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Review of Bb/</w:t>
            </w:r>
            <w:proofErr w:type="spellStart"/>
            <w:r w:rsidRPr="00281990">
              <w:rPr>
                <w:rFonts w:ascii="Aptos" w:eastAsia="Aptos" w:hAnsi="Aptos"/>
                <w:sz w:val="22"/>
              </w:rPr>
              <w:t>PebblePad</w:t>
            </w:r>
            <w:proofErr w:type="spellEnd"/>
            <w:r w:rsidRPr="00281990">
              <w:rPr>
                <w:rFonts w:ascii="Aptos" w:eastAsia="Aptos" w:hAnsi="Aptos"/>
                <w:sz w:val="22"/>
              </w:rPr>
              <w:t xml:space="preserve"> resources</w:t>
            </w:r>
          </w:p>
        </w:tc>
        <w:tc>
          <w:tcPr>
            <w:tcW w:w="2169" w:type="dxa"/>
            <w:gridSpan w:val="2"/>
          </w:tcPr>
          <w:p w14:paraId="1E35F6CE"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24" w:type="dxa"/>
          </w:tcPr>
          <w:p w14:paraId="174A0824"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Module Leaders</w:t>
            </w:r>
          </w:p>
        </w:tc>
      </w:tr>
      <w:tr w:rsidR="00281990" w:rsidRPr="00281990" w14:paraId="4EB14B64" w14:textId="77777777" w:rsidTr="00C74249">
        <w:tc>
          <w:tcPr>
            <w:tcW w:w="4508" w:type="dxa"/>
          </w:tcPr>
          <w:p w14:paraId="0C74D4EC"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(Primary) Subject quality coordinator reports</w:t>
            </w:r>
          </w:p>
        </w:tc>
        <w:tc>
          <w:tcPr>
            <w:tcW w:w="2169" w:type="dxa"/>
            <w:gridSpan w:val="2"/>
          </w:tcPr>
          <w:p w14:paraId="79190DA4"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24" w:type="dxa"/>
          </w:tcPr>
          <w:p w14:paraId="512D375A"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w:t>
            </w:r>
          </w:p>
        </w:tc>
      </w:tr>
      <w:tr w:rsidR="00281990" w:rsidRPr="00281990" w14:paraId="6501194A" w14:textId="77777777" w:rsidTr="00C74249">
        <w:tc>
          <w:tcPr>
            <w:tcW w:w="4508" w:type="dxa"/>
          </w:tcPr>
          <w:p w14:paraId="02A6110D"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(Secondary) Confirmation of subject handbooks following subject tutor review meeting</w:t>
            </w:r>
          </w:p>
        </w:tc>
        <w:tc>
          <w:tcPr>
            <w:tcW w:w="2169" w:type="dxa"/>
            <w:gridSpan w:val="2"/>
          </w:tcPr>
          <w:p w14:paraId="37E8CB68"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24" w:type="dxa"/>
          </w:tcPr>
          <w:p w14:paraId="78D02AA6"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w:t>
            </w:r>
          </w:p>
        </w:tc>
      </w:tr>
      <w:tr w:rsidR="00281990" w:rsidRPr="00281990" w14:paraId="1D220E30" w14:textId="77777777" w:rsidTr="00C74249">
        <w:tc>
          <w:tcPr>
            <w:tcW w:w="4508" w:type="dxa"/>
          </w:tcPr>
          <w:p w14:paraId="763416CD"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Module evaluation reports</w:t>
            </w:r>
          </w:p>
        </w:tc>
        <w:tc>
          <w:tcPr>
            <w:tcW w:w="2169" w:type="dxa"/>
            <w:gridSpan w:val="2"/>
          </w:tcPr>
          <w:p w14:paraId="475BBE64"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Each semester</w:t>
            </w:r>
          </w:p>
        </w:tc>
        <w:tc>
          <w:tcPr>
            <w:tcW w:w="3524" w:type="dxa"/>
          </w:tcPr>
          <w:p w14:paraId="25A3EF5A"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Module Leaders</w:t>
            </w:r>
          </w:p>
        </w:tc>
      </w:tr>
      <w:tr w:rsidR="00281990" w:rsidRPr="00281990" w14:paraId="5E235459" w14:textId="77777777" w:rsidTr="00C74249">
        <w:tc>
          <w:tcPr>
            <w:tcW w:w="10201" w:type="dxa"/>
            <w:gridSpan w:val="4"/>
          </w:tcPr>
          <w:p w14:paraId="3E870DA5"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Quality of teaching C2.1, C2.2, C2.3</w:t>
            </w:r>
          </w:p>
        </w:tc>
      </w:tr>
      <w:tr w:rsidR="00281990" w:rsidRPr="00281990" w14:paraId="097F6E41" w14:textId="77777777" w:rsidTr="00C74249">
        <w:tc>
          <w:tcPr>
            <w:tcW w:w="4508" w:type="dxa"/>
          </w:tcPr>
          <w:p w14:paraId="0C67B945" w14:textId="77777777" w:rsidR="00281990" w:rsidRPr="00281990" w:rsidRDefault="00281990" w:rsidP="00281990">
            <w:pPr>
              <w:spacing w:line="259" w:lineRule="auto"/>
              <w:rPr>
                <w:rFonts w:ascii="Aptos" w:eastAsia="Aptos" w:hAnsi="Aptos"/>
                <w:i/>
                <w:iCs/>
                <w:sz w:val="22"/>
              </w:rPr>
            </w:pPr>
            <w:r w:rsidRPr="00281990">
              <w:rPr>
                <w:rFonts w:ascii="Aptos" w:eastAsia="Aptos" w:hAnsi="Aptos"/>
                <w:i/>
                <w:iCs/>
                <w:sz w:val="22"/>
              </w:rPr>
              <w:t>Module evaluation reports</w:t>
            </w:r>
          </w:p>
        </w:tc>
        <w:tc>
          <w:tcPr>
            <w:tcW w:w="2169" w:type="dxa"/>
            <w:gridSpan w:val="2"/>
          </w:tcPr>
          <w:p w14:paraId="023B44DE" w14:textId="77777777" w:rsidR="00281990" w:rsidRPr="00281990" w:rsidRDefault="00281990" w:rsidP="00281990">
            <w:pPr>
              <w:spacing w:line="259" w:lineRule="auto"/>
              <w:rPr>
                <w:rFonts w:ascii="Aptos" w:eastAsia="Aptos" w:hAnsi="Aptos"/>
                <w:i/>
                <w:iCs/>
                <w:sz w:val="22"/>
              </w:rPr>
            </w:pPr>
            <w:r w:rsidRPr="00281990">
              <w:rPr>
                <w:rFonts w:ascii="Aptos" w:eastAsia="Aptos" w:hAnsi="Aptos"/>
                <w:i/>
                <w:iCs/>
                <w:sz w:val="22"/>
              </w:rPr>
              <w:t>Each semester</w:t>
            </w:r>
          </w:p>
        </w:tc>
        <w:tc>
          <w:tcPr>
            <w:tcW w:w="3524" w:type="dxa"/>
          </w:tcPr>
          <w:p w14:paraId="36CD9FFD" w14:textId="77777777" w:rsidR="00281990" w:rsidRPr="00281990" w:rsidRDefault="00281990" w:rsidP="00281990">
            <w:pPr>
              <w:spacing w:line="259" w:lineRule="auto"/>
              <w:rPr>
                <w:rFonts w:ascii="Aptos" w:eastAsia="Aptos" w:hAnsi="Aptos"/>
                <w:i/>
                <w:iCs/>
                <w:sz w:val="22"/>
              </w:rPr>
            </w:pPr>
            <w:r w:rsidRPr="00281990">
              <w:rPr>
                <w:rFonts w:ascii="Aptos" w:eastAsia="Aptos" w:hAnsi="Aptos"/>
                <w:i/>
                <w:iCs/>
                <w:sz w:val="22"/>
              </w:rPr>
              <w:t>Module Leaders</w:t>
            </w:r>
          </w:p>
        </w:tc>
      </w:tr>
      <w:tr w:rsidR="00281990" w:rsidRPr="00281990" w14:paraId="65BC85E7" w14:textId="77777777" w:rsidTr="00C74249">
        <w:tc>
          <w:tcPr>
            <w:tcW w:w="4508" w:type="dxa"/>
          </w:tcPr>
          <w:p w14:paraId="78B566B6"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Blackboard temperature checks</w:t>
            </w:r>
          </w:p>
        </w:tc>
        <w:tc>
          <w:tcPr>
            <w:tcW w:w="2150" w:type="dxa"/>
          </w:tcPr>
          <w:p w14:paraId="62324FAC"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Each semester</w:t>
            </w:r>
          </w:p>
        </w:tc>
        <w:tc>
          <w:tcPr>
            <w:tcW w:w="3543" w:type="dxa"/>
            <w:gridSpan w:val="2"/>
          </w:tcPr>
          <w:p w14:paraId="3F27678E"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Module Leaders</w:t>
            </w:r>
          </w:p>
        </w:tc>
      </w:tr>
      <w:tr w:rsidR="00281990" w:rsidRPr="00281990" w14:paraId="47399D95" w14:textId="77777777" w:rsidTr="00C74249">
        <w:tc>
          <w:tcPr>
            <w:tcW w:w="4508" w:type="dxa"/>
          </w:tcPr>
          <w:p w14:paraId="0C69EE86"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(Secondary) </w:t>
            </w:r>
            <w:proofErr w:type="spellStart"/>
            <w:r w:rsidRPr="00281990">
              <w:rPr>
                <w:rFonts w:ascii="Aptos" w:eastAsia="Aptos" w:hAnsi="Aptos"/>
                <w:sz w:val="22"/>
              </w:rPr>
              <w:t>PebblePad</w:t>
            </w:r>
            <w:proofErr w:type="spellEnd"/>
            <w:r w:rsidRPr="00281990">
              <w:rPr>
                <w:rFonts w:ascii="Aptos" w:eastAsia="Aptos" w:hAnsi="Aptos"/>
                <w:sz w:val="22"/>
              </w:rPr>
              <w:t xml:space="preserve"> checks</w:t>
            </w:r>
          </w:p>
        </w:tc>
        <w:tc>
          <w:tcPr>
            <w:tcW w:w="2150" w:type="dxa"/>
          </w:tcPr>
          <w:p w14:paraId="56F04AF8"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Monthly</w:t>
            </w:r>
          </w:p>
        </w:tc>
        <w:tc>
          <w:tcPr>
            <w:tcW w:w="3543" w:type="dxa"/>
            <w:gridSpan w:val="2"/>
          </w:tcPr>
          <w:p w14:paraId="5B78E016"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ULMs</w:t>
            </w:r>
          </w:p>
        </w:tc>
      </w:tr>
      <w:tr w:rsidR="00281990" w:rsidRPr="00281990" w14:paraId="3D6DF491" w14:textId="77777777" w:rsidTr="00C74249">
        <w:tc>
          <w:tcPr>
            <w:tcW w:w="4508" w:type="dxa"/>
          </w:tcPr>
          <w:p w14:paraId="085F450F"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Staff and Student Forum </w:t>
            </w:r>
          </w:p>
        </w:tc>
        <w:tc>
          <w:tcPr>
            <w:tcW w:w="2150" w:type="dxa"/>
          </w:tcPr>
          <w:p w14:paraId="49E90174"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Twice annually</w:t>
            </w:r>
          </w:p>
        </w:tc>
        <w:tc>
          <w:tcPr>
            <w:tcW w:w="3543" w:type="dxa"/>
            <w:gridSpan w:val="2"/>
          </w:tcPr>
          <w:p w14:paraId="0AE9910A"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Leaders</w:t>
            </w:r>
          </w:p>
        </w:tc>
      </w:tr>
      <w:tr w:rsidR="00281990" w:rsidRPr="00281990" w14:paraId="09891B03" w14:textId="77777777" w:rsidTr="00C74249">
        <w:tc>
          <w:tcPr>
            <w:tcW w:w="10201" w:type="dxa"/>
            <w:gridSpan w:val="4"/>
          </w:tcPr>
          <w:p w14:paraId="3E4C208A"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Progress against ITE curriculum C2.6</w:t>
            </w:r>
          </w:p>
        </w:tc>
      </w:tr>
      <w:tr w:rsidR="00281990" w:rsidRPr="00281990" w14:paraId="71519525" w14:textId="77777777" w:rsidTr="00C74249">
        <w:tc>
          <w:tcPr>
            <w:tcW w:w="4508" w:type="dxa"/>
          </w:tcPr>
          <w:p w14:paraId="6BDE0380"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(Primary)Pre-placement target review</w:t>
            </w:r>
          </w:p>
        </w:tc>
        <w:tc>
          <w:tcPr>
            <w:tcW w:w="2150" w:type="dxa"/>
          </w:tcPr>
          <w:p w14:paraId="3F39354B"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Per placement</w:t>
            </w:r>
          </w:p>
        </w:tc>
        <w:tc>
          <w:tcPr>
            <w:tcW w:w="3543" w:type="dxa"/>
            <w:gridSpan w:val="2"/>
          </w:tcPr>
          <w:p w14:paraId="10BE5863"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Personal Tutors</w:t>
            </w:r>
          </w:p>
        </w:tc>
      </w:tr>
      <w:tr w:rsidR="00281990" w:rsidRPr="00281990" w14:paraId="2B171EE4" w14:textId="77777777" w:rsidTr="00C74249">
        <w:tc>
          <w:tcPr>
            <w:tcW w:w="4508" w:type="dxa"/>
          </w:tcPr>
          <w:p w14:paraId="61D39BB5"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(Secondary) Pre-placement target review</w:t>
            </w:r>
          </w:p>
        </w:tc>
        <w:tc>
          <w:tcPr>
            <w:tcW w:w="2150" w:type="dxa"/>
          </w:tcPr>
          <w:p w14:paraId="0E0964EB"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Per placement</w:t>
            </w:r>
          </w:p>
        </w:tc>
        <w:tc>
          <w:tcPr>
            <w:tcW w:w="3543" w:type="dxa"/>
            <w:gridSpan w:val="2"/>
          </w:tcPr>
          <w:p w14:paraId="19715002"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General Mentors</w:t>
            </w:r>
          </w:p>
        </w:tc>
      </w:tr>
      <w:tr w:rsidR="00281990" w:rsidRPr="00281990" w14:paraId="2952597A" w14:textId="77777777" w:rsidTr="00C74249">
        <w:tc>
          <w:tcPr>
            <w:tcW w:w="4508" w:type="dxa"/>
          </w:tcPr>
          <w:p w14:paraId="3108D337"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Completion of statutory responsibilities regarding safeguarding.</w:t>
            </w:r>
          </w:p>
        </w:tc>
        <w:tc>
          <w:tcPr>
            <w:tcW w:w="2150" w:type="dxa"/>
          </w:tcPr>
          <w:p w14:paraId="3A9BBC46"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gridSpan w:val="2"/>
          </w:tcPr>
          <w:p w14:paraId="0392945D"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Leaders</w:t>
            </w:r>
          </w:p>
        </w:tc>
      </w:tr>
      <w:tr w:rsidR="00281990" w:rsidRPr="00281990" w14:paraId="3524FB99" w14:textId="77777777" w:rsidTr="00C74249">
        <w:tc>
          <w:tcPr>
            <w:tcW w:w="10201" w:type="dxa"/>
            <w:gridSpan w:val="4"/>
          </w:tcPr>
          <w:p w14:paraId="573F5ECE"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Mentor Training, Mentor expertise and mentoring practice C2.5</w:t>
            </w:r>
          </w:p>
        </w:tc>
      </w:tr>
      <w:tr w:rsidR="00281990" w:rsidRPr="00281990" w14:paraId="3BAA715E" w14:textId="77777777" w:rsidTr="00C74249">
        <w:tc>
          <w:tcPr>
            <w:tcW w:w="4508" w:type="dxa"/>
          </w:tcPr>
          <w:p w14:paraId="66D4F299"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Sampling of weekly targets set by mentors</w:t>
            </w:r>
          </w:p>
        </w:tc>
        <w:tc>
          <w:tcPr>
            <w:tcW w:w="2150" w:type="dxa"/>
          </w:tcPr>
          <w:p w14:paraId="126BC581"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gridSpan w:val="2"/>
          </w:tcPr>
          <w:p w14:paraId="4B84AB3F"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w:t>
            </w:r>
          </w:p>
        </w:tc>
      </w:tr>
      <w:tr w:rsidR="00281990" w:rsidRPr="00281990" w14:paraId="0F544557" w14:textId="77777777" w:rsidTr="00C74249">
        <w:tc>
          <w:tcPr>
            <w:tcW w:w="4508" w:type="dxa"/>
          </w:tcPr>
          <w:p w14:paraId="14CC090E"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exit survey and end of placement evaluations</w:t>
            </w:r>
          </w:p>
        </w:tc>
        <w:tc>
          <w:tcPr>
            <w:tcW w:w="2150" w:type="dxa"/>
          </w:tcPr>
          <w:p w14:paraId="728412C2"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gridSpan w:val="2"/>
          </w:tcPr>
          <w:p w14:paraId="4FD090EA"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w:t>
            </w:r>
          </w:p>
        </w:tc>
      </w:tr>
      <w:tr w:rsidR="00281990" w:rsidRPr="00281990" w14:paraId="475B7085" w14:textId="77777777" w:rsidTr="00C74249">
        <w:tc>
          <w:tcPr>
            <w:tcW w:w="4508" w:type="dxa"/>
          </w:tcPr>
          <w:p w14:paraId="2EF4D666"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Sample of placement reports and associated targets</w:t>
            </w:r>
          </w:p>
        </w:tc>
        <w:tc>
          <w:tcPr>
            <w:tcW w:w="2150" w:type="dxa"/>
          </w:tcPr>
          <w:p w14:paraId="01D1DEF3"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gridSpan w:val="2"/>
          </w:tcPr>
          <w:p w14:paraId="6B62C639"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w:t>
            </w:r>
          </w:p>
        </w:tc>
      </w:tr>
      <w:tr w:rsidR="00281990" w:rsidRPr="00281990" w14:paraId="6C65A55B" w14:textId="77777777" w:rsidTr="00C74249">
        <w:tc>
          <w:tcPr>
            <w:tcW w:w="10201" w:type="dxa"/>
            <w:gridSpan w:val="4"/>
          </w:tcPr>
          <w:p w14:paraId="19F879CE"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Academic assessment</w:t>
            </w:r>
          </w:p>
        </w:tc>
      </w:tr>
      <w:tr w:rsidR="00281990" w:rsidRPr="00281990" w14:paraId="5AE0BBDE" w14:textId="77777777" w:rsidTr="00C74249">
        <w:tc>
          <w:tcPr>
            <w:tcW w:w="4508" w:type="dxa"/>
          </w:tcPr>
          <w:p w14:paraId="128585E1" w14:textId="77777777" w:rsidR="00281990" w:rsidRPr="00281990" w:rsidRDefault="00281990" w:rsidP="00281990">
            <w:pPr>
              <w:spacing w:line="259" w:lineRule="auto"/>
              <w:rPr>
                <w:rFonts w:ascii="Aptos" w:eastAsia="Aptos" w:hAnsi="Aptos"/>
                <w:i/>
                <w:iCs/>
                <w:sz w:val="22"/>
              </w:rPr>
            </w:pPr>
            <w:r w:rsidRPr="00281990">
              <w:rPr>
                <w:rFonts w:ascii="Aptos" w:eastAsia="Aptos" w:hAnsi="Aptos"/>
                <w:i/>
                <w:iCs/>
                <w:sz w:val="22"/>
              </w:rPr>
              <w:t>Review of curriculum documentation</w:t>
            </w:r>
          </w:p>
        </w:tc>
        <w:tc>
          <w:tcPr>
            <w:tcW w:w="2150" w:type="dxa"/>
          </w:tcPr>
          <w:p w14:paraId="276DB8EB" w14:textId="77777777" w:rsidR="00281990" w:rsidRPr="00281990" w:rsidRDefault="00281990" w:rsidP="00281990">
            <w:pPr>
              <w:spacing w:line="259" w:lineRule="auto"/>
              <w:rPr>
                <w:rFonts w:ascii="Aptos" w:eastAsia="Aptos" w:hAnsi="Aptos"/>
                <w:i/>
                <w:iCs/>
                <w:sz w:val="22"/>
              </w:rPr>
            </w:pPr>
            <w:r w:rsidRPr="00281990">
              <w:rPr>
                <w:rFonts w:ascii="Aptos" w:eastAsia="Aptos" w:hAnsi="Aptos"/>
                <w:i/>
                <w:iCs/>
                <w:sz w:val="22"/>
              </w:rPr>
              <w:t>Annually</w:t>
            </w:r>
          </w:p>
        </w:tc>
        <w:tc>
          <w:tcPr>
            <w:tcW w:w="3543" w:type="dxa"/>
            <w:gridSpan w:val="2"/>
          </w:tcPr>
          <w:p w14:paraId="375BE158" w14:textId="77777777" w:rsidR="00281990" w:rsidRPr="00281990" w:rsidRDefault="00281990" w:rsidP="00281990">
            <w:pPr>
              <w:spacing w:line="259" w:lineRule="auto"/>
              <w:rPr>
                <w:rFonts w:ascii="Aptos" w:eastAsia="Aptos" w:hAnsi="Aptos"/>
                <w:i/>
                <w:iCs/>
                <w:sz w:val="22"/>
              </w:rPr>
            </w:pPr>
            <w:r w:rsidRPr="00281990">
              <w:rPr>
                <w:rFonts w:ascii="Aptos" w:eastAsia="Aptos" w:hAnsi="Aptos"/>
                <w:i/>
                <w:iCs/>
                <w:sz w:val="22"/>
              </w:rPr>
              <w:t>Programme Leader</w:t>
            </w:r>
          </w:p>
        </w:tc>
      </w:tr>
      <w:tr w:rsidR="00281990" w:rsidRPr="00281990" w14:paraId="237BF2B1" w14:textId="77777777" w:rsidTr="00C74249">
        <w:tc>
          <w:tcPr>
            <w:tcW w:w="4508" w:type="dxa"/>
          </w:tcPr>
          <w:p w14:paraId="7A9417C0"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Calibration and moderation of assessment outcomes</w:t>
            </w:r>
          </w:p>
        </w:tc>
        <w:tc>
          <w:tcPr>
            <w:tcW w:w="2150" w:type="dxa"/>
          </w:tcPr>
          <w:p w14:paraId="1E60145E"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Each semester</w:t>
            </w:r>
          </w:p>
        </w:tc>
        <w:tc>
          <w:tcPr>
            <w:tcW w:w="3543" w:type="dxa"/>
            <w:gridSpan w:val="2"/>
          </w:tcPr>
          <w:p w14:paraId="66FA181D"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Module Leaders</w:t>
            </w:r>
          </w:p>
        </w:tc>
      </w:tr>
      <w:tr w:rsidR="00281990" w:rsidRPr="00281990" w14:paraId="4F88A908" w14:textId="77777777" w:rsidTr="00C74249">
        <w:tc>
          <w:tcPr>
            <w:tcW w:w="4508" w:type="dxa"/>
          </w:tcPr>
          <w:p w14:paraId="651A4831"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Moderation by external examiners</w:t>
            </w:r>
          </w:p>
        </w:tc>
        <w:tc>
          <w:tcPr>
            <w:tcW w:w="2150" w:type="dxa"/>
          </w:tcPr>
          <w:p w14:paraId="3C505C1D"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Each semester</w:t>
            </w:r>
          </w:p>
        </w:tc>
        <w:tc>
          <w:tcPr>
            <w:tcW w:w="3543" w:type="dxa"/>
            <w:gridSpan w:val="2"/>
          </w:tcPr>
          <w:p w14:paraId="71EA95FB"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Module Leaders</w:t>
            </w:r>
          </w:p>
        </w:tc>
      </w:tr>
      <w:tr w:rsidR="00281990" w:rsidRPr="00281990" w14:paraId="733FFC81" w14:textId="77777777" w:rsidTr="00C74249">
        <w:tc>
          <w:tcPr>
            <w:tcW w:w="10201" w:type="dxa"/>
            <w:gridSpan w:val="4"/>
          </w:tcPr>
          <w:p w14:paraId="48C972A5"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Curriculum Impact C2.4</w:t>
            </w:r>
          </w:p>
        </w:tc>
      </w:tr>
      <w:tr w:rsidR="00281990" w:rsidRPr="00281990" w14:paraId="5148F38B" w14:textId="77777777" w:rsidTr="00C74249">
        <w:tc>
          <w:tcPr>
            <w:tcW w:w="4508" w:type="dxa"/>
          </w:tcPr>
          <w:p w14:paraId="78C6D586"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Analysis of exit survey data</w:t>
            </w:r>
          </w:p>
        </w:tc>
        <w:tc>
          <w:tcPr>
            <w:tcW w:w="2150" w:type="dxa"/>
          </w:tcPr>
          <w:p w14:paraId="7EFA6ED6"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gridSpan w:val="2"/>
          </w:tcPr>
          <w:p w14:paraId="687AFD01"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Programme Leader</w:t>
            </w:r>
          </w:p>
        </w:tc>
      </w:tr>
    </w:tbl>
    <w:p w14:paraId="76B3EFB6" w14:textId="77777777" w:rsidR="00281990" w:rsidRPr="00281990" w:rsidRDefault="00281990" w:rsidP="00281990">
      <w:pPr>
        <w:spacing w:after="160" w:line="259" w:lineRule="auto"/>
        <w:rPr>
          <w:rFonts w:ascii="Aptos" w:eastAsia="Aptos" w:hAnsi="Aptos"/>
          <w:sz w:val="22"/>
        </w:rPr>
      </w:pPr>
    </w:p>
    <w:p w14:paraId="70001F9C" w14:textId="77777777" w:rsidR="00281990" w:rsidRPr="00281990" w:rsidRDefault="00281990" w:rsidP="00281990">
      <w:pPr>
        <w:keepNext/>
        <w:keepLines/>
        <w:spacing w:before="360" w:after="80" w:line="259" w:lineRule="auto"/>
        <w:outlineLvl w:val="0"/>
        <w:rPr>
          <w:rFonts w:ascii="Aptos Display" w:eastAsia="Times New Roman" w:hAnsi="Aptos Display"/>
          <w:color w:val="0F4761"/>
          <w:sz w:val="40"/>
          <w:szCs w:val="40"/>
        </w:rPr>
      </w:pPr>
      <w:r w:rsidRPr="00281990">
        <w:rPr>
          <w:rFonts w:ascii="Aptos Display" w:eastAsia="Times New Roman" w:hAnsi="Aptos Display"/>
          <w:color w:val="0F4761"/>
          <w:sz w:val="40"/>
          <w:szCs w:val="40"/>
        </w:rPr>
        <w:t>ITE Quality Committee</w:t>
      </w:r>
    </w:p>
    <w:tbl>
      <w:tblPr>
        <w:tblStyle w:val="TableGrid"/>
        <w:tblW w:w="0" w:type="auto"/>
        <w:tblLook w:val="04A0" w:firstRow="1" w:lastRow="0" w:firstColumn="1" w:lastColumn="0" w:noHBand="0" w:noVBand="1"/>
      </w:tblPr>
      <w:tblGrid>
        <w:gridCol w:w="4064"/>
        <w:gridCol w:w="2016"/>
        <w:gridCol w:w="3242"/>
      </w:tblGrid>
      <w:tr w:rsidR="00281990" w:rsidRPr="00281990" w14:paraId="05E59706" w14:textId="77777777" w:rsidTr="00C74249">
        <w:tc>
          <w:tcPr>
            <w:tcW w:w="10201" w:type="dxa"/>
            <w:gridSpan w:val="3"/>
          </w:tcPr>
          <w:p w14:paraId="4FC9A5AC"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Curriculum quality C2.1, C2.2, C2.3</w:t>
            </w:r>
          </w:p>
        </w:tc>
      </w:tr>
      <w:tr w:rsidR="00281990" w:rsidRPr="00281990" w14:paraId="61D84880" w14:textId="77777777" w:rsidTr="00C74249">
        <w:tc>
          <w:tcPr>
            <w:tcW w:w="4508" w:type="dxa"/>
          </w:tcPr>
          <w:p w14:paraId="53DF64FF"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Primary Subject quality coordinator reports</w:t>
            </w:r>
          </w:p>
        </w:tc>
        <w:tc>
          <w:tcPr>
            <w:tcW w:w="2150" w:type="dxa"/>
          </w:tcPr>
          <w:p w14:paraId="3C325DBC"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tcPr>
          <w:p w14:paraId="7342B9A1"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Subject Quality Coordinators</w:t>
            </w:r>
          </w:p>
        </w:tc>
      </w:tr>
      <w:tr w:rsidR="00281990" w:rsidRPr="00281990" w14:paraId="739C94F5" w14:textId="77777777" w:rsidTr="00C74249">
        <w:tc>
          <w:tcPr>
            <w:tcW w:w="10201" w:type="dxa"/>
            <w:gridSpan w:val="3"/>
          </w:tcPr>
          <w:p w14:paraId="41624FCF"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Progress against ITE curriculum C2.6</w:t>
            </w:r>
          </w:p>
        </w:tc>
      </w:tr>
      <w:tr w:rsidR="00281990" w:rsidRPr="00281990" w14:paraId="28F0C825" w14:textId="77777777" w:rsidTr="00C74249">
        <w:tc>
          <w:tcPr>
            <w:tcW w:w="4508" w:type="dxa"/>
          </w:tcPr>
          <w:p w14:paraId="590B7642"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ULM/UPT touch points review weekly reviews and targets sampled after each placement</w:t>
            </w:r>
          </w:p>
        </w:tc>
        <w:tc>
          <w:tcPr>
            <w:tcW w:w="2150" w:type="dxa"/>
          </w:tcPr>
          <w:p w14:paraId="27C4BA8A"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Per placement</w:t>
            </w:r>
          </w:p>
        </w:tc>
        <w:tc>
          <w:tcPr>
            <w:tcW w:w="3543" w:type="dxa"/>
          </w:tcPr>
          <w:p w14:paraId="4134FD93"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PL Education Partnerships and Mentor Development Lead </w:t>
            </w:r>
          </w:p>
        </w:tc>
      </w:tr>
      <w:tr w:rsidR="00281990" w:rsidRPr="00281990" w14:paraId="4AC1889D" w14:textId="77777777" w:rsidTr="00C74249">
        <w:tc>
          <w:tcPr>
            <w:tcW w:w="10201" w:type="dxa"/>
            <w:gridSpan w:val="3"/>
          </w:tcPr>
          <w:p w14:paraId="383B01D1"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Mentor Training, Mentor expertise and mentoring practice C2.5</w:t>
            </w:r>
          </w:p>
        </w:tc>
      </w:tr>
      <w:tr w:rsidR="00281990" w:rsidRPr="00281990" w14:paraId="539D03EC" w14:textId="77777777" w:rsidTr="00C74249">
        <w:tc>
          <w:tcPr>
            <w:tcW w:w="4508" w:type="dxa"/>
          </w:tcPr>
          <w:p w14:paraId="7DA2D921"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check and monitor compliance of the curriculum</w:t>
            </w:r>
          </w:p>
        </w:tc>
        <w:tc>
          <w:tcPr>
            <w:tcW w:w="2150" w:type="dxa"/>
          </w:tcPr>
          <w:p w14:paraId="6B70CEFB"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tcPr>
          <w:p w14:paraId="61C16719"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Mentor training leads</w:t>
            </w:r>
          </w:p>
        </w:tc>
      </w:tr>
      <w:tr w:rsidR="00281990" w:rsidRPr="00281990" w14:paraId="2398765F" w14:textId="77777777" w:rsidTr="00C74249">
        <w:tc>
          <w:tcPr>
            <w:tcW w:w="4508" w:type="dxa"/>
          </w:tcPr>
          <w:p w14:paraId="49AC4668"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QA visits by ULMs</w:t>
            </w:r>
          </w:p>
        </w:tc>
        <w:tc>
          <w:tcPr>
            <w:tcW w:w="2150" w:type="dxa"/>
          </w:tcPr>
          <w:p w14:paraId="7115DD2B"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tcPr>
          <w:p w14:paraId="6ED2AF35"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PL Education Partnerships and Mentor Development Lead </w:t>
            </w:r>
          </w:p>
        </w:tc>
      </w:tr>
      <w:tr w:rsidR="00281990" w:rsidRPr="00281990" w14:paraId="7371AC0C" w14:textId="77777777" w:rsidTr="00C74249">
        <w:tc>
          <w:tcPr>
            <w:tcW w:w="4508" w:type="dxa"/>
          </w:tcPr>
          <w:p w14:paraId="2B01E691"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Moderation of final assessments and cross cluster / alliance </w:t>
            </w:r>
          </w:p>
        </w:tc>
        <w:tc>
          <w:tcPr>
            <w:tcW w:w="2150" w:type="dxa"/>
          </w:tcPr>
          <w:p w14:paraId="02F70A2B"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tcPr>
          <w:p w14:paraId="5A4DBDA8"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PL Education Partnerships and Mentor Development Lead </w:t>
            </w:r>
          </w:p>
        </w:tc>
      </w:tr>
      <w:tr w:rsidR="00281990" w:rsidRPr="00281990" w14:paraId="06BBA5FE" w14:textId="77777777" w:rsidTr="00C74249">
        <w:tc>
          <w:tcPr>
            <w:tcW w:w="10201" w:type="dxa"/>
            <w:gridSpan w:val="3"/>
          </w:tcPr>
          <w:p w14:paraId="6AE24D48"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Curriculum Impact C2.4</w:t>
            </w:r>
          </w:p>
        </w:tc>
      </w:tr>
      <w:tr w:rsidR="00281990" w:rsidRPr="00281990" w14:paraId="41BB5870" w14:textId="77777777" w:rsidTr="00C74249">
        <w:tc>
          <w:tcPr>
            <w:tcW w:w="4508" w:type="dxa"/>
          </w:tcPr>
          <w:p w14:paraId="67DBA4DD"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QA moderation visits by ULMs one, in-person, per student per placement</w:t>
            </w:r>
          </w:p>
        </w:tc>
        <w:tc>
          <w:tcPr>
            <w:tcW w:w="2150" w:type="dxa"/>
          </w:tcPr>
          <w:p w14:paraId="705096D6"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Termly</w:t>
            </w:r>
          </w:p>
        </w:tc>
        <w:tc>
          <w:tcPr>
            <w:tcW w:w="3543" w:type="dxa"/>
          </w:tcPr>
          <w:p w14:paraId="5EB786CD"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PL Education Partnerships and Mentor Development Lead </w:t>
            </w:r>
          </w:p>
        </w:tc>
      </w:tr>
      <w:tr w:rsidR="00281990" w:rsidRPr="00281990" w14:paraId="2962E4FA" w14:textId="77777777" w:rsidTr="00C74249">
        <w:tc>
          <w:tcPr>
            <w:tcW w:w="4508" w:type="dxa"/>
          </w:tcPr>
          <w:p w14:paraId="4B3CA517"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Moderation and evaluation of end of placement reports by ULMs one, in-person, per student per placement</w:t>
            </w:r>
          </w:p>
        </w:tc>
        <w:tc>
          <w:tcPr>
            <w:tcW w:w="2150" w:type="dxa"/>
          </w:tcPr>
          <w:p w14:paraId="70964C7A"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Termly</w:t>
            </w:r>
          </w:p>
        </w:tc>
        <w:tc>
          <w:tcPr>
            <w:tcW w:w="3543" w:type="dxa"/>
          </w:tcPr>
          <w:p w14:paraId="5100DE74"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PL Education Partnerships and Mentor Development Lead </w:t>
            </w:r>
          </w:p>
        </w:tc>
      </w:tr>
      <w:tr w:rsidR="00281990" w:rsidRPr="00281990" w14:paraId="00FC7061" w14:textId="77777777" w:rsidTr="00C74249">
        <w:tc>
          <w:tcPr>
            <w:tcW w:w="4508" w:type="dxa"/>
          </w:tcPr>
          <w:p w14:paraId="51F726AE"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Analysis of external examiner reports by programme leaders</w:t>
            </w:r>
          </w:p>
        </w:tc>
        <w:tc>
          <w:tcPr>
            <w:tcW w:w="2150" w:type="dxa"/>
          </w:tcPr>
          <w:p w14:paraId="1193D594"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tcPr>
          <w:p w14:paraId="6F75459C"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Head of External Quality and Compliance</w:t>
            </w:r>
          </w:p>
        </w:tc>
      </w:tr>
      <w:tr w:rsidR="00281990" w:rsidRPr="00281990" w14:paraId="2CB48F7B" w14:textId="77777777" w:rsidTr="00C74249">
        <w:tc>
          <w:tcPr>
            <w:tcW w:w="4508" w:type="dxa"/>
          </w:tcPr>
          <w:p w14:paraId="6F6FF2B5"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Sample of end of placement report forms</w:t>
            </w:r>
          </w:p>
        </w:tc>
        <w:tc>
          <w:tcPr>
            <w:tcW w:w="2150" w:type="dxa"/>
          </w:tcPr>
          <w:p w14:paraId="34BEEFCF"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Termly</w:t>
            </w:r>
          </w:p>
        </w:tc>
        <w:tc>
          <w:tcPr>
            <w:tcW w:w="3543" w:type="dxa"/>
          </w:tcPr>
          <w:p w14:paraId="1C02A65A"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PL Education Partnerships and Mentor Development Lead </w:t>
            </w:r>
          </w:p>
        </w:tc>
      </w:tr>
    </w:tbl>
    <w:p w14:paraId="25F131C9" w14:textId="77777777" w:rsidR="00281990" w:rsidRPr="00281990" w:rsidRDefault="00281990" w:rsidP="00281990">
      <w:pPr>
        <w:spacing w:after="160" w:line="259" w:lineRule="auto"/>
        <w:rPr>
          <w:rFonts w:ascii="Aptos" w:eastAsia="Aptos" w:hAnsi="Aptos"/>
          <w:sz w:val="22"/>
        </w:rPr>
      </w:pPr>
    </w:p>
    <w:p w14:paraId="310FA62A" w14:textId="77777777" w:rsidR="00281990" w:rsidRPr="00281990" w:rsidRDefault="00281990" w:rsidP="00281990">
      <w:pPr>
        <w:keepNext/>
        <w:keepLines/>
        <w:spacing w:before="360" w:after="80" w:line="259" w:lineRule="auto"/>
        <w:outlineLvl w:val="0"/>
        <w:rPr>
          <w:rFonts w:ascii="Aptos Display" w:eastAsia="Times New Roman" w:hAnsi="Aptos Display"/>
          <w:color w:val="0F4761"/>
          <w:sz w:val="40"/>
          <w:szCs w:val="40"/>
        </w:rPr>
      </w:pPr>
      <w:r w:rsidRPr="00281990">
        <w:rPr>
          <w:rFonts w:ascii="Aptos Display" w:eastAsia="Times New Roman" w:hAnsi="Aptos Display"/>
          <w:color w:val="0F4761"/>
          <w:sz w:val="40"/>
          <w:szCs w:val="40"/>
        </w:rPr>
        <w:t>Partnership Stakeholder Group</w:t>
      </w:r>
    </w:p>
    <w:tbl>
      <w:tblPr>
        <w:tblStyle w:val="TableGrid"/>
        <w:tblW w:w="0" w:type="auto"/>
        <w:tblLook w:val="04A0" w:firstRow="1" w:lastRow="0" w:firstColumn="1" w:lastColumn="0" w:noHBand="0" w:noVBand="1"/>
      </w:tblPr>
      <w:tblGrid>
        <w:gridCol w:w="4068"/>
        <w:gridCol w:w="1996"/>
        <w:gridCol w:w="3258"/>
      </w:tblGrid>
      <w:tr w:rsidR="00281990" w:rsidRPr="00281990" w14:paraId="35155ADC" w14:textId="77777777" w:rsidTr="00C74249">
        <w:tc>
          <w:tcPr>
            <w:tcW w:w="10201" w:type="dxa"/>
            <w:gridSpan w:val="3"/>
          </w:tcPr>
          <w:p w14:paraId="4066714D"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Curriculum quality C2.1, C2.2, C2.3</w:t>
            </w:r>
          </w:p>
        </w:tc>
      </w:tr>
      <w:tr w:rsidR="00281990" w:rsidRPr="00281990" w14:paraId="03229966" w14:textId="77777777" w:rsidTr="00C74249">
        <w:tc>
          <w:tcPr>
            <w:tcW w:w="4508" w:type="dxa"/>
          </w:tcPr>
          <w:p w14:paraId="0F4B7321"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(Primary) Placement SPAR document </w:t>
            </w:r>
            <w:proofErr w:type="gramStart"/>
            <w:r w:rsidRPr="00281990">
              <w:rPr>
                <w:rFonts w:ascii="Aptos" w:eastAsia="Aptos" w:hAnsi="Aptos"/>
                <w:sz w:val="22"/>
              </w:rPr>
              <w:t>sign</w:t>
            </w:r>
            <w:proofErr w:type="gramEnd"/>
            <w:r w:rsidRPr="00281990">
              <w:rPr>
                <w:rFonts w:ascii="Aptos" w:eastAsia="Aptos" w:hAnsi="Aptos"/>
                <w:sz w:val="22"/>
              </w:rPr>
              <w:t xml:space="preserve"> off</w:t>
            </w:r>
          </w:p>
        </w:tc>
        <w:tc>
          <w:tcPr>
            <w:tcW w:w="2150" w:type="dxa"/>
          </w:tcPr>
          <w:p w14:paraId="5C8C7E38"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tcPr>
          <w:p w14:paraId="14D32441"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PL Education Partnerships and Mentor Development Lead </w:t>
            </w:r>
          </w:p>
        </w:tc>
      </w:tr>
      <w:tr w:rsidR="00281990" w:rsidRPr="00281990" w14:paraId="7125ACC4" w14:textId="77777777" w:rsidTr="00C74249">
        <w:tc>
          <w:tcPr>
            <w:tcW w:w="4508" w:type="dxa"/>
          </w:tcPr>
          <w:p w14:paraId="616391FA"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(Secondary) </w:t>
            </w:r>
            <w:proofErr w:type="spellStart"/>
            <w:r w:rsidRPr="00281990">
              <w:rPr>
                <w:rFonts w:ascii="Aptos" w:eastAsia="Aptos" w:hAnsi="Aptos"/>
                <w:sz w:val="22"/>
              </w:rPr>
              <w:t>PebblePad</w:t>
            </w:r>
            <w:proofErr w:type="spellEnd"/>
            <w:r w:rsidRPr="00281990">
              <w:rPr>
                <w:rFonts w:ascii="Aptos" w:eastAsia="Aptos" w:hAnsi="Aptos"/>
                <w:sz w:val="22"/>
              </w:rPr>
              <w:t xml:space="preserve"> Portfolio tabs</w:t>
            </w:r>
          </w:p>
        </w:tc>
        <w:tc>
          <w:tcPr>
            <w:tcW w:w="2150" w:type="dxa"/>
          </w:tcPr>
          <w:p w14:paraId="43E41F4E"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tcPr>
          <w:p w14:paraId="2191CB01"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 xml:space="preserve">PL Education Partnerships and Mentor Development Lead </w:t>
            </w:r>
          </w:p>
        </w:tc>
      </w:tr>
      <w:tr w:rsidR="00281990" w:rsidRPr="00281990" w14:paraId="3EC34F99" w14:textId="77777777" w:rsidTr="00C74249">
        <w:tc>
          <w:tcPr>
            <w:tcW w:w="10201" w:type="dxa"/>
            <w:gridSpan w:val="3"/>
          </w:tcPr>
          <w:p w14:paraId="4D61DF60"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Mentor Training, Mentor expertise and mentoring practice C2.5</w:t>
            </w:r>
          </w:p>
        </w:tc>
      </w:tr>
      <w:tr w:rsidR="00281990" w:rsidRPr="00281990" w14:paraId="63F04E53" w14:textId="77777777" w:rsidTr="00C74249">
        <w:tc>
          <w:tcPr>
            <w:tcW w:w="4508" w:type="dxa"/>
          </w:tcPr>
          <w:p w14:paraId="65D185BC"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Peer scrutiny of training modules</w:t>
            </w:r>
          </w:p>
        </w:tc>
        <w:tc>
          <w:tcPr>
            <w:tcW w:w="2150" w:type="dxa"/>
          </w:tcPr>
          <w:p w14:paraId="32045F61"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tcPr>
          <w:p w14:paraId="6CCBDD29"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ULM/UPTs</w:t>
            </w:r>
          </w:p>
        </w:tc>
      </w:tr>
      <w:tr w:rsidR="00281990" w:rsidRPr="00281990" w14:paraId="4BEDF1BB" w14:textId="77777777" w:rsidTr="00C74249">
        <w:tc>
          <w:tcPr>
            <w:tcW w:w="10201" w:type="dxa"/>
            <w:gridSpan w:val="3"/>
          </w:tcPr>
          <w:p w14:paraId="14F9BDAA" w14:textId="77777777" w:rsidR="00281990" w:rsidRPr="00281990" w:rsidRDefault="00281990" w:rsidP="00281990">
            <w:pPr>
              <w:spacing w:line="259" w:lineRule="auto"/>
              <w:jc w:val="center"/>
              <w:rPr>
                <w:rFonts w:ascii="Aptos" w:eastAsia="Aptos" w:hAnsi="Aptos"/>
                <w:sz w:val="22"/>
              </w:rPr>
            </w:pPr>
            <w:r w:rsidRPr="00281990">
              <w:rPr>
                <w:rFonts w:ascii="Aptos" w:eastAsia="Aptos" w:hAnsi="Aptos"/>
                <w:color w:val="000000"/>
                <w:sz w:val="22"/>
              </w:rPr>
              <w:t>QA Curriculum Impact C2.4</w:t>
            </w:r>
          </w:p>
        </w:tc>
      </w:tr>
      <w:tr w:rsidR="00281990" w:rsidRPr="00281990" w14:paraId="54C7311B" w14:textId="77777777" w:rsidTr="00C74249">
        <w:tc>
          <w:tcPr>
            <w:tcW w:w="4508" w:type="dxa"/>
          </w:tcPr>
          <w:p w14:paraId="025F7E03"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Analysis of head teacher survey</w:t>
            </w:r>
          </w:p>
        </w:tc>
        <w:tc>
          <w:tcPr>
            <w:tcW w:w="2150" w:type="dxa"/>
          </w:tcPr>
          <w:p w14:paraId="2471DBDC"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Annually</w:t>
            </w:r>
          </w:p>
        </w:tc>
        <w:tc>
          <w:tcPr>
            <w:tcW w:w="3543" w:type="dxa"/>
          </w:tcPr>
          <w:p w14:paraId="3F0C4531" w14:textId="77777777" w:rsidR="00281990" w:rsidRPr="00281990" w:rsidRDefault="00281990" w:rsidP="00281990">
            <w:pPr>
              <w:spacing w:line="259" w:lineRule="auto"/>
              <w:rPr>
                <w:rFonts w:ascii="Aptos" w:eastAsia="Aptos" w:hAnsi="Aptos"/>
                <w:sz w:val="22"/>
              </w:rPr>
            </w:pPr>
            <w:r w:rsidRPr="00281990">
              <w:rPr>
                <w:rFonts w:ascii="Aptos" w:eastAsia="Aptos" w:hAnsi="Aptos"/>
                <w:sz w:val="22"/>
              </w:rPr>
              <w:t>PL Education Partnerships and Mentor Development</w:t>
            </w:r>
          </w:p>
        </w:tc>
      </w:tr>
    </w:tbl>
    <w:p w14:paraId="2AF6942F" w14:textId="77777777" w:rsidR="00A5242B" w:rsidRDefault="00A5242B" w:rsidP="00281990">
      <w:pPr>
        <w:spacing w:after="160" w:line="259" w:lineRule="auto"/>
        <w:rPr>
          <w:rFonts w:ascii="Aptos" w:eastAsia="Aptos" w:hAnsi="Aptos"/>
          <w:sz w:val="22"/>
        </w:rPr>
        <w:sectPr w:rsidR="00A5242B" w:rsidSect="00A5242B">
          <w:headerReference w:type="even" r:id="rId13"/>
          <w:headerReference w:type="default" r:id="rId14"/>
          <w:footerReference w:type="even" r:id="rId15"/>
          <w:footerReference w:type="default" r:id="rId16"/>
          <w:headerReference w:type="first" r:id="rId17"/>
          <w:footerReference w:type="first" r:id="rId18"/>
          <w:pgSz w:w="11906" w:h="16838"/>
          <w:pgMar w:top="1276" w:right="1134" w:bottom="1440" w:left="1440" w:header="709" w:footer="709" w:gutter="0"/>
          <w:cols w:space="708"/>
          <w:docGrid w:linePitch="360"/>
        </w:sectPr>
      </w:pPr>
    </w:p>
    <w:p w14:paraId="46E3D1E5" w14:textId="5C2D03DC" w:rsidR="00F10759" w:rsidRDefault="00112F1E" w:rsidP="00A9760F">
      <w:pPr>
        <w:spacing w:after="160" w:line="259" w:lineRule="auto"/>
      </w:pPr>
      <w:r>
        <w:rPr>
          <w:rFonts w:ascii="Aptos" w:eastAsia="Aptos" w:hAnsi="Aptos"/>
          <w:sz w:val="22"/>
        </w:rPr>
        <w:t xml:space="preserve">The frequency of QA activity is set out in the </w:t>
      </w:r>
      <w:hyperlink r:id="rId19" w:history="1">
        <w:r w:rsidRPr="00112F1E">
          <w:rPr>
            <w:rStyle w:val="Hyperlink"/>
            <w:rFonts w:ascii="Aptos" w:eastAsia="Aptos" w:hAnsi="Aptos"/>
            <w:sz w:val="22"/>
          </w:rPr>
          <w:t>Schedule of QA activity 2025_26.xlsx</w:t>
        </w:r>
      </w:hyperlink>
    </w:p>
    <w:sectPr w:rsidR="00F10759" w:rsidSect="00A5242B">
      <w:footerReference w:type="default" r:id="rId20"/>
      <w:pgSz w:w="16838" w:h="11906" w:orient="landscape"/>
      <w:pgMar w:top="1134"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87D77" w14:textId="77777777" w:rsidR="00AB3754" w:rsidRDefault="00AB3754" w:rsidP="004E06B5">
      <w:r>
        <w:separator/>
      </w:r>
    </w:p>
  </w:endnote>
  <w:endnote w:type="continuationSeparator" w:id="0">
    <w:p w14:paraId="31D515EE" w14:textId="77777777" w:rsidR="00AB3754" w:rsidRDefault="00AB3754" w:rsidP="004E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C4A7" w14:textId="77777777" w:rsidR="00281990" w:rsidRDefault="00281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B51D" w14:textId="77777777" w:rsidR="00281990" w:rsidRDefault="00281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3B8D" w14:textId="77777777" w:rsidR="00281990" w:rsidRDefault="002819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41673"/>
      <w:docPartObj>
        <w:docPartGallery w:val="Page Numbers (Bottom of Page)"/>
        <w:docPartUnique/>
      </w:docPartObj>
    </w:sdtPr>
    <w:sdtEndPr>
      <w:rPr>
        <w:noProof/>
      </w:rPr>
    </w:sdtEndPr>
    <w:sdtContent>
      <w:p w14:paraId="3376B599" w14:textId="06C29519" w:rsidR="004E06B5" w:rsidRDefault="004E06B5">
        <w:pPr>
          <w:pStyle w:val="Footer"/>
          <w:jc w:val="right"/>
        </w:pPr>
        <w:r>
          <w:fldChar w:fldCharType="begin"/>
        </w:r>
        <w:r>
          <w:instrText xml:space="preserve"> PAGE   \* MERGEFORMAT </w:instrText>
        </w:r>
        <w:r>
          <w:fldChar w:fldCharType="separate"/>
        </w:r>
        <w:r w:rsidR="007E1742">
          <w:rPr>
            <w:noProof/>
          </w:rPr>
          <w:t>1</w:t>
        </w:r>
        <w:r>
          <w:rPr>
            <w:noProof/>
          </w:rPr>
          <w:fldChar w:fldCharType="end"/>
        </w:r>
      </w:p>
    </w:sdtContent>
  </w:sdt>
  <w:p w14:paraId="6C217636" w14:textId="77777777" w:rsidR="004E06B5" w:rsidRDefault="004E06B5">
    <w:pPr>
      <w:pStyle w:val="Footer"/>
    </w:pPr>
  </w:p>
  <w:p w14:paraId="37EB2438" w14:textId="77777777" w:rsidR="00724888" w:rsidRDefault="00724888"/>
  <w:p w14:paraId="12803811" w14:textId="77777777" w:rsidR="00724888" w:rsidRDefault="007248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91F9" w14:textId="77777777" w:rsidR="00AB3754" w:rsidRDefault="00AB3754" w:rsidP="004E06B5">
      <w:r>
        <w:separator/>
      </w:r>
    </w:p>
  </w:footnote>
  <w:footnote w:type="continuationSeparator" w:id="0">
    <w:p w14:paraId="6AA907BE" w14:textId="77777777" w:rsidR="00AB3754" w:rsidRDefault="00AB3754" w:rsidP="004E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2BBD" w14:textId="77777777" w:rsidR="00281990" w:rsidRDefault="00281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BE53" w14:textId="77777777" w:rsidR="00281990" w:rsidRPr="00C15532" w:rsidRDefault="00281990" w:rsidP="00C15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795E" w14:textId="77777777" w:rsidR="00281990" w:rsidRDefault="00281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355"/>
    <w:multiLevelType w:val="multilevel"/>
    <w:tmpl w:val="241E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873E2"/>
    <w:multiLevelType w:val="hybridMultilevel"/>
    <w:tmpl w:val="11E4B1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BA12EE"/>
    <w:multiLevelType w:val="multilevel"/>
    <w:tmpl w:val="CED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F56AB"/>
    <w:multiLevelType w:val="hybridMultilevel"/>
    <w:tmpl w:val="56F0AA86"/>
    <w:lvl w:ilvl="0" w:tplc="BC4ADC60">
      <w:numFmt w:val="bullet"/>
      <w:lvlText w:val="-"/>
      <w:lvlJc w:val="left"/>
      <w:pPr>
        <w:ind w:left="720" w:hanging="360"/>
      </w:pPr>
      <w:rPr>
        <w:rFonts w:ascii="Aptos" w:eastAsiaTheme="minorEastAsia" w:hAnsi="Apto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74DEA"/>
    <w:multiLevelType w:val="hybridMultilevel"/>
    <w:tmpl w:val="9C4EE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E55D9"/>
    <w:multiLevelType w:val="multilevel"/>
    <w:tmpl w:val="6A3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1153C"/>
    <w:multiLevelType w:val="multilevel"/>
    <w:tmpl w:val="B80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796CCE"/>
    <w:multiLevelType w:val="multilevel"/>
    <w:tmpl w:val="EF6C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606D8"/>
    <w:multiLevelType w:val="multilevel"/>
    <w:tmpl w:val="90E4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FD14F5"/>
    <w:multiLevelType w:val="multilevel"/>
    <w:tmpl w:val="3960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C572BF"/>
    <w:multiLevelType w:val="multilevel"/>
    <w:tmpl w:val="953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D76E05"/>
    <w:multiLevelType w:val="multilevel"/>
    <w:tmpl w:val="0A80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F41ED"/>
    <w:multiLevelType w:val="multilevel"/>
    <w:tmpl w:val="BD1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44F1D"/>
    <w:multiLevelType w:val="multilevel"/>
    <w:tmpl w:val="AA14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596AAA"/>
    <w:multiLevelType w:val="multilevel"/>
    <w:tmpl w:val="6E2E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541DBA"/>
    <w:multiLevelType w:val="hybridMultilevel"/>
    <w:tmpl w:val="F78C5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5210B"/>
    <w:multiLevelType w:val="multilevel"/>
    <w:tmpl w:val="B406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15833"/>
    <w:multiLevelType w:val="multilevel"/>
    <w:tmpl w:val="E2A2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AD16A2"/>
    <w:multiLevelType w:val="hybridMultilevel"/>
    <w:tmpl w:val="ED4633D2"/>
    <w:lvl w:ilvl="0" w:tplc="BC4ADC60">
      <w:numFmt w:val="bullet"/>
      <w:lvlText w:val="-"/>
      <w:lvlJc w:val="left"/>
      <w:pPr>
        <w:ind w:left="720" w:hanging="360"/>
      </w:pPr>
      <w:rPr>
        <w:rFonts w:ascii="Aptos" w:eastAsiaTheme="minorEastAsia" w:hAnsi="Apto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705E0"/>
    <w:multiLevelType w:val="multilevel"/>
    <w:tmpl w:val="2354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981617"/>
    <w:multiLevelType w:val="multilevel"/>
    <w:tmpl w:val="5A9E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396E50"/>
    <w:multiLevelType w:val="multilevel"/>
    <w:tmpl w:val="9C2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335247"/>
    <w:multiLevelType w:val="hybridMultilevel"/>
    <w:tmpl w:val="431612E0"/>
    <w:lvl w:ilvl="0" w:tplc="B1547538">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BF6976"/>
    <w:multiLevelType w:val="multilevel"/>
    <w:tmpl w:val="4FF0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CB19A1"/>
    <w:multiLevelType w:val="multilevel"/>
    <w:tmpl w:val="D272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360A11"/>
    <w:multiLevelType w:val="multilevel"/>
    <w:tmpl w:val="DE24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924BE1"/>
    <w:multiLevelType w:val="multilevel"/>
    <w:tmpl w:val="913A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165FFB"/>
    <w:multiLevelType w:val="multilevel"/>
    <w:tmpl w:val="BE3A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4A58CA"/>
    <w:multiLevelType w:val="multilevel"/>
    <w:tmpl w:val="2FDE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694B43"/>
    <w:multiLevelType w:val="multilevel"/>
    <w:tmpl w:val="25C6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E651F1"/>
    <w:multiLevelType w:val="multilevel"/>
    <w:tmpl w:val="8B16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2F43F8"/>
    <w:multiLevelType w:val="multilevel"/>
    <w:tmpl w:val="63C4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E279D6"/>
    <w:multiLevelType w:val="multilevel"/>
    <w:tmpl w:val="A606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0145B9"/>
    <w:multiLevelType w:val="multilevel"/>
    <w:tmpl w:val="0C8C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314666">
    <w:abstractNumId w:val="22"/>
  </w:num>
  <w:num w:numId="2" w16cid:durableId="477958724">
    <w:abstractNumId w:val="1"/>
  </w:num>
  <w:num w:numId="3" w16cid:durableId="158352542">
    <w:abstractNumId w:val="15"/>
  </w:num>
  <w:num w:numId="4" w16cid:durableId="125204198">
    <w:abstractNumId w:val="4"/>
  </w:num>
  <w:num w:numId="5" w16cid:durableId="354079">
    <w:abstractNumId w:val="3"/>
  </w:num>
  <w:num w:numId="6" w16cid:durableId="869538670">
    <w:abstractNumId w:val="33"/>
  </w:num>
  <w:num w:numId="7" w16cid:durableId="1010715757">
    <w:abstractNumId w:val="29"/>
  </w:num>
  <w:num w:numId="8" w16cid:durableId="119107039">
    <w:abstractNumId w:val="19"/>
  </w:num>
  <w:num w:numId="9" w16cid:durableId="1196625761">
    <w:abstractNumId w:val="21"/>
  </w:num>
  <w:num w:numId="10" w16cid:durableId="1484589527">
    <w:abstractNumId w:val="9"/>
  </w:num>
  <w:num w:numId="11" w16cid:durableId="1633176029">
    <w:abstractNumId w:val="8"/>
  </w:num>
  <w:num w:numId="12" w16cid:durableId="1048264102">
    <w:abstractNumId w:val="25"/>
  </w:num>
  <w:num w:numId="13" w16cid:durableId="315384337">
    <w:abstractNumId w:val="20"/>
  </w:num>
  <w:num w:numId="14" w16cid:durableId="2118719682">
    <w:abstractNumId w:val="30"/>
  </w:num>
  <w:num w:numId="15" w16cid:durableId="1212428156">
    <w:abstractNumId w:val="31"/>
  </w:num>
  <w:num w:numId="16" w16cid:durableId="1136488049">
    <w:abstractNumId w:val="24"/>
  </w:num>
  <w:num w:numId="17" w16cid:durableId="1394279861">
    <w:abstractNumId w:val="10"/>
  </w:num>
  <w:num w:numId="18" w16cid:durableId="1759210037">
    <w:abstractNumId w:val="12"/>
  </w:num>
  <w:num w:numId="19" w16cid:durableId="2133205570">
    <w:abstractNumId w:val="14"/>
  </w:num>
  <w:num w:numId="20" w16cid:durableId="799111550">
    <w:abstractNumId w:val="26"/>
  </w:num>
  <w:num w:numId="21" w16cid:durableId="1193035267">
    <w:abstractNumId w:val="13"/>
  </w:num>
  <w:num w:numId="22" w16cid:durableId="311641357">
    <w:abstractNumId w:val="11"/>
  </w:num>
  <w:num w:numId="23" w16cid:durableId="1636519094">
    <w:abstractNumId w:val="16"/>
  </w:num>
  <w:num w:numId="24" w16cid:durableId="646862425">
    <w:abstractNumId w:val="5"/>
  </w:num>
  <w:num w:numId="25" w16cid:durableId="47264842">
    <w:abstractNumId w:val="27"/>
  </w:num>
  <w:num w:numId="26" w16cid:durableId="1933932260">
    <w:abstractNumId w:val="17"/>
  </w:num>
  <w:num w:numId="27" w16cid:durableId="164132895">
    <w:abstractNumId w:val="23"/>
  </w:num>
  <w:num w:numId="28" w16cid:durableId="72170207">
    <w:abstractNumId w:val="7"/>
  </w:num>
  <w:num w:numId="29" w16cid:durableId="1358777475">
    <w:abstractNumId w:val="32"/>
  </w:num>
  <w:num w:numId="30" w16cid:durableId="1942950192">
    <w:abstractNumId w:val="28"/>
  </w:num>
  <w:num w:numId="31" w16cid:durableId="1061096398">
    <w:abstractNumId w:val="0"/>
  </w:num>
  <w:num w:numId="32" w16cid:durableId="1787239255">
    <w:abstractNumId w:val="2"/>
  </w:num>
  <w:num w:numId="33" w16cid:durableId="889538652">
    <w:abstractNumId w:val="6"/>
  </w:num>
  <w:num w:numId="34" w16cid:durableId="71600800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32"/>
    <w:rsid w:val="00000A11"/>
    <w:rsid w:val="00014BF4"/>
    <w:rsid w:val="00024101"/>
    <w:rsid w:val="00024372"/>
    <w:rsid w:val="00031E0C"/>
    <w:rsid w:val="00043F03"/>
    <w:rsid w:val="00062CF5"/>
    <w:rsid w:val="000716C1"/>
    <w:rsid w:val="000825AB"/>
    <w:rsid w:val="000851C2"/>
    <w:rsid w:val="00095CD4"/>
    <w:rsid w:val="000A20A4"/>
    <w:rsid w:val="000A20F5"/>
    <w:rsid w:val="000A217A"/>
    <w:rsid w:val="000B3D5E"/>
    <w:rsid w:val="000D1386"/>
    <w:rsid w:val="000E362A"/>
    <w:rsid w:val="001060E3"/>
    <w:rsid w:val="00107382"/>
    <w:rsid w:val="001129BA"/>
    <w:rsid w:val="00112F1E"/>
    <w:rsid w:val="00114A84"/>
    <w:rsid w:val="00116A2E"/>
    <w:rsid w:val="00124195"/>
    <w:rsid w:val="0012507C"/>
    <w:rsid w:val="00145B92"/>
    <w:rsid w:val="00146CC9"/>
    <w:rsid w:val="0016109C"/>
    <w:rsid w:val="00165DE2"/>
    <w:rsid w:val="00170F4F"/>
    <w:rsid w:val="00183161"/>
    <w:rsid w:val="00184318"/>
    <w:rsid w:val="00185D81"/>
    <w:rsid w:val="0019481B"/>
    <w:rsid w:val="001B20E1"/>
    <w:rsid w:val="001B2D24"/>
    <w:rsid w:val="001E2B70"/>
    <w:rsid w:val="001F33E3"/>
    <w:rsid w:val="001F4228"/>
    <w:rsid w:val="00213DF7"/>
    <w:rsid w:val="002177DD"/>
    <w:rsid w:val="002239F1"/>
    <w:rsid w:val="0024665A"/>
    <w:rsid w:val="00246EB9"/>
    <w:rsid w:val="00247BCC"/>
    <w:rsid w:val="00257A21"/>
    <w:rsid w:val="0026485C"/>
    <w:rsid w:val="00264EF6"/>
    <w:rsid w:val="002677E4"/>
    <w:rsid w:val="00281990"/>
    <w:rsid w:val="002A180F"/>
    <w:rsid w:val="002A35C8"/>
    <w:rsid w:val="002C3676"/>
    <w:rsid w:val="002C769F"/>
    <w:rsid w:val="002D17B5"/>
    <w:rsid w:val="002D2AFD"/>
    <w:rsid w:val="002D518D"/>
    <w:rsid w:val="002D7F69"/>
    <w:rsid w:val="002F5F99"/>
    <w:rsid w:val="00365380"/>
    <w:rsid w:val="003660C1"/>
    <w:rsid w:val="003D1C93"/>
    <w:rsid w:val="003D26ED"/>
    <w:rsid w:val="003E5AEE"/>
    <w:rsid w:val="003F0FBF"/>
    <w:rsid w:val="003F39C2"/>
    <w:rsid w:val="00403D3D"/>
    <w:rsid w:val="0041690C"/>
    <w:rsid w:val="004200F3"/>
    <w:rsid w:val="00423658"/>
    <w:rsid w:val="0042602B"/>
    <w:rsid w:val="00430696"/>
    <w:rsid w:val="00466B7F"/>
    <w:rsid w:val="00467518"/>
    <w:rsid w:val="00473E46"/>
    <w:rsid w:val="004744E0"/>
    <w:rsid w:val="00496F31"/>
    <w:rsid w:val="004A4A9B"/>
    <w:rsid w:val="004A50A7"/>
    <w:rsid w:val="004A5C4E"/>
    <w:rsid w:val="004A72EB"/>
    <w:rsid w:val="004D277B"/>
    <w:rsid w:val="004D6CA1"/>
    <w:rsid w:val="004E06B5"/>
    <w:rsid w:val="004E68E4"/>
    <w:rsid w:val="00506760"/>
    <w:rsid w:val="00507054"/>
    <w:rsid w:val="00540F2A"/>
    <w:rsid w:val="00543F7A"/>
    <w:rsid w:val="005528B9"/>
    <w:rsid w:val="00554130"/>
    <w:rsid w:val="00554907"/>
    <w:rsid w:val="00566427"/>
    <w:rsid w:val="005749D2"/>
    <w:rsid w:val="00576375"/>
    <w:rsid w:val="005765DB"/>
    <w:rsid w:val="00580D2D"/>
    <w:rsid w:val="00585DAB"/>
    <w:rsid w:val="005974A8"/>
    <w:rsid w:val="00597C02"/>
    <w:rsid w:val="005A7064"/>
    <w:rsid w:val="005B42E7"/>
    <w:rsid w:val="005B5B69"/>
    <w:rsid w:val="005E034D"/>
    <w:rsid w:val="005E3319"/>
    <w:rsid w:val="005F232C"/>
    <w:rsid w:val="005F7E91"/>
    <w:rsid w:val="006214E0"/>
    <w:rsid w:val="0064535C"/>
    <w:rsid w:val="0065074F"/>
    <w:rsid w:val="00664DD3"/>
    <w:rsid w:val="00664F46"/>
    <w:rsid w:val="00674CE1"/>
    <w:rsid w:val="00683AEE"/>
    <w:rsid w:val="006861B8"/>
    <w:rsid w:val="00690796"/>
    <w:rsid w:val="006A1B6F"/>
    <w:rsid w:val="006D3F8F"/>
    <w:rsid w:val="006D7AE8"/>
    <w:rsid w:val="006F40E4"/>
    <w:rsid w:val="00714D6A"/>
    <w:rsid w:val="00715425"/>
    <w:rsid w:val="00717657"/>
    <w:rsid w:val="00724888"/>
    <w:rsid w:val="00743C42"/>
    <w:rsid w:val="00747E93"/>
    <w:rsid w:val="00747EE7"/>
    <w:rsid w:val="0076081F"/>
    <w:rsid w:val="00760B67"/>
    <w:rsid w:val="0076226F"/>
    <w:rsid w:val="00777B1E"/>
    <w:rsid w:val="00790F4E"/>
    <w:rsid w:val="007A3260"/>
    <w:rsid w:val="007A48FB"/>
    <w:rsid w:val="007A63C1"/>
    <w:rsid w:val="007B142B"/>
    <w:rsid w:val="007B15B4"/>
    <w:rsid w:val="007D5A47"/>
    <w:rsid w:val="007E1742"/>
    <w:rsid w:val="007E1A2C"/>
    <w:rsid w:val="007E7042"/>
    <w:rsid w:val="00811FDF"/>
    <w:rsid w:val="0082285A"/>
    <w:rsid w:val="00822B5D"/>
    <w:rsid w:val="00825370"/>
    <w:rsid w:val="008476F0"/>
    <w:rsid w:val="008516C9"/>
    <w:rsid w:val="0085746B"/>
    <w:rsid w:val="008707F5"/>
    <w:rsid w:val="008714E0"/>
    <w:rsid w:val="00880E6F"/>
    <w:rsid w:val="00892440"/>
    <w:rsid w:val="008A0F88"/>
    <w:rsid w:val="008C432D"/>
    <w:rsid w:val="008D577B"/>
    <w:rsid w:val="008E7549"/>
    <w:rsid w:val="008F3900"/>
    <w:rsid w:val="008F6BAC"/>
    <w:rsid w:val="0090544C"/>
    <w:rsid w:val="009102F7"/>
    <w:rsid w:val="0091270A"/>
    <w:rsid w:val="0092209D"/>
    <w:rsid w:val="009226B5"/>
    <w:rsid w:val="009250EA"/>
    <w:rsid w:val="009268EC"/>
    <w:rsid w:val="00933C17"/>
    <w:rsid w:val="00953573"/>
    <w:rsid w:val="0097146D"/>
    <w:rsid w:val="00976FEE"/>
    <w:rsid w:val="0098202A"/>
    <w:rsid w:val="00982C73"/>
    <w:rsid w:val="00991357"/>
    <w:rsid w:val="00992CCE"/>
    <w:rsid w:val="009A286A"/>
    <w:rsid w:val="009A4697"/>
    <w:rsid w:val="009B0F20"/>
    <w:rsid w:val="009B5EEA"/>
    <w:rsid w:val="009C160C"/>
    <w:rsid w:val="009C7DF2"/>
    <w:rsid w:val="009D35AF"/>
    <w:rsid w:val="009E0AEB"/>
    <w:rsid w:val="009F21FD"/>
    <w:rsid w:val="00A05F27"/>
    <w:rsid w:val="00A13683"/>
    <w:rsid w:val="00A15D85"/>
    <w:rsid w:val="00A17881"/>
    <w:rsid w:val="00A23692"/>
    <w:rsid w:val="00A24693"/>
    <w:rsid w:val="00A25630"/>
    <w:rsid w:val="00A5242B"/>
    <w:rsid w:val="00A82A93"/>
    <w:rsid w:val="00A82AF0"/>
    <w:rsid w:val="00A942A2"/>
    <w:rsid w:val="00A95C01"/>
    <w:rsid w:val="00A9760F"/>
    <w:rsid w:val="00AA3C34"/>
    <w:rsid w:val="00AB3754"/>
    <w:rsid w:val="00AB581D"/>
    <w:rsid w:val="00AB6760"/>
    <w:rsid w:val="00AC79F1"/>
    <w:rsid w:val="00AD0373"/>
    <w:rsid w:val="00AD1769"/>
    <w:rsid w:val="00AE2CD3"/>
    <w:rsid w:val="00AF1305"/>
    <w:rsid w:val="00AF34F1"/>
    <w:rsid w:val="00AF5E8D"/>
    <w:rsid w:val="00B1179E"/>
    <w:rsid w:val="00B148FC"/>
    <w:rsid w:val="00B44153"/>
    <w:rsid w:val="00B50279"/>
    <w:rsid w:val="00B505B6"/>
    <w:rsid w:val="00B63578"/>
    <w:rsid w:val="00B64BA7"/>
    <w:rsid w:val="00B74400"/>
    <w:rsid w:val="00B76F32"/>
    <w:rsid w:val="00B811D0"/>
    <w:rsid w:val="00B838F1"/>
    <w:rsid w:val="00B92392"/>
    <w:rsid w:val="00BC25B6"/>
    <w:rsid w:val="00BD748B"/>
    <w:rsid w:val="00C04C1E"/>
    <w:rsid w:val="00C05A94"/>
    <w:rsid w:val="00C16EB9"/>
    <w:rsid w:val="00C200CC"/>
    <w:rsid w:val="00C41C03"/>
    <w:rsid w:val="00C426F8"/>
    <w:rsid w:val="00C53110"/>
    <w:rsid w:val="00C53B46"/>
    <w:rsid w:val="00C53B74"/>
    <w:rsid w:val="00C55093"/>
    <w:rsid w:val="00C73BD2"/>
    <w:rsid w:val="00C95C99"/>
    <w:rsid w:val="00CA65BA"/>
    <w:rsid w:val="00CC63AB"/>
    <w:rsid w:val="00CC7D8C"/>
    <w:rsid w:val="00CE187B"/>
    <w:rsid w:val="00CE5E75"/>
    <w:rsid w:val="00CF5B23"/>
    <w:rsid w:val="00CF6B2E"/>
    <w:rsid w:val="00D24EFE"/>
    <w:rsid w:val="00D26B74"/>
    <w:rsid w:val="00D34749"/>
    <w:rsid w:val="00D3482C"/>
    <w:rsid w:val="00D36987"/>
    <w:rsid w:val="00D36F43"/>
    <w:rsid w:val="00D3798D"/>
    <w:rsid w:val="00D4147A"/>
    <w:rsid w:val="00D50C17"/>
    <w:rsid w:val="00D86CBE"/>
    <w:rsid w:val="00D97CFF"/>
    <w:rsid w:val="00DA14DB"/>
    <w:rsid w:val="00DA2F22"/>
    <w:rsid w:val="00DB4710"/>
    <w:rsid w:val="00DB56E7"/>
    <w:rsid w:val="00DC12ED"/>
    <w:rsid w:val="00DD6365"/>
    <w:rsid w:val="00DE0C5C"/>
    <w:rsid w:val="00DE3356"/>
    <w:rsid w:val="00DE4AFE"/>
    <w:rsid w:val="00DF47B1"/>
    <w:rsid w:val="00DF4E9A"/>
    <w:rsid w:val="00E03A8A"/>
    <w:rsid w:val="00E254CE"/>
    <w:rsid w:val="00E27A51"/>
    <w:rsid w:val="00E27E9C"/>
    <w:rsid w:val="00E366A1"/>
    <w:rsid w:val="00E40200"/>
    <w:rsid w:val="00E4463C"/>
    <w:rsid w:val="00E566FC"/>
    <w:rsid w:val="00E6018B"/>
    <w:rsid w:val="00E618BE"/>
    <w:rsid w:val="00E829F9"/>
    <w:rsid w:val="00E8742D"/>
    <w:rsid w:val="00E95618"/>
    <w:rsid w:val="00E96B77"/>
    <w:rsid w:val="00EA37B0"/>
    <w:rsid w:val="00EB08C6"/>
    <w:rsid w:val="00EB1262"/>
    <w:rsid w:val="00EC4221"/>
    <w:rsid w:val="00EE5F3A"/>
    <w:rsid w:val="00F04EFC"/>
    <w:rsid w:val="00F10759"/>
    <w:rsid w:val="00F10ACC"/>
    <w:rsid w:val="00F1114B"/>
    <w:rsid w:val="00F14D55"/>
    <w:rsid w:val="00F21D33"/>
    <w:rsid w:val="00F265C1"/>
    <w:rsid w:val="00F27480"/>
    <w:rsid w:val="00F36217"/>
    <w:rsid w:val="00F362D0"/>
    <w:rsid w:val="00F638FE"/>
    <w:rsid w:val="00F7316E"/>
    <w:rsid w:val="00F80027"/>
    <w:rsid w:val="00F81C98"/>
    <w:rsid w:val="00F82038"/>
    <w:rsid w:val="00F929AF"/>
    <w:rsid w:val="00FA310D"/>
    <w:rsid w:val="00FA4E38"/>
    <w:rsid w:val="00FA69A9"/>
    <w:rsid w:val="00FB147F"/>
    <w:rsid w:val="00FB21D8"/>
    <w:rsid w:val="00FB681A"/>
    <w:rsid w:val="00FD53DB"/>
    <w:rsid w:val="00FE012A"/>
    <w:rsid w:val="00FE1A3A"/>
    <w:rsid w:val="00FF4D73"/>
    <w:rsid w:val="036A8BC4"/>
    <w:rsid w:val="04518BB5"/>
    <w:rsid w:val="052B6499"/>
    <w:rsid w:val="0558E4F2"/>
    <w:rsid w:val="0A07C40F"/>
    <w:rsid w:val="0B85C4BE"/>
    <w:rsid w:val="1022F85F"/>
    <w:rsid w:val="10A9DC25"/>
    <w:rsid w:val="1190368A"/>
    <w:rsid w:val="12DD1356"/>
    <w:rsid w:val="14B3EA36"/>
    <w:rsid w:val="18F6B649"/>
    <w:rsid w:val="20641B08"/>
    <w:rsid w:val="2238E0E6"/>
    <w:rsid w:val="24D77393"/>
    <w:rsid w:val="2631C519"/>
    <w:rsid w:val="26DD844B"/>
    <w:rsid w:val="2BDF3D79"/>
    <w:rsid w:val="2FC87C58"/>
    <w:rsid w:val="30AEC560"/>
    <w:rsid w:val="31438C53"/>
    <w:rsid w:val="33C0B54F"/>
    <w:rsid w:val="391751C7"/>
    <w:rsid w:val="407E0288"/>
    <w:rsid w:val="41EABF30"/>
    <w:rsid w:val="447FFAA4"/>
    <w:rsid w:val="50B36C26"/>
    <w:rsid w:val="577E7310"/>
    <w:rsid w:val="5B70DB1D"/>
    <w:rsid w:val="5D6660EC"/>
    <w:rsid w:val="60D312D0"/>
    <w:rsid w:val="617423DC"/>
    <w:rsid w:val="620CFCD6"/>
    <w:rsid w:val="641E50F3"/>
    <w:rsid w:val="651CD9DD"/>
    <w:rsid w:val="6544B228"/>
    <w:rsid w:val="6618EFBD"/>
    <w:rsid w:val="68DBB819"/>
    <w:rsid w:val="6F58BECB"/>
    <w:rsid w:val="71425DE7"/>
    <w:rsid w:val="727AF5E9"/>
    <w:rsid w:val="74611301"/>
    <w:rsid w:val="76030988"/>
    <w:rsid w:val="76798AE3"/>
    <w:rsid w:val="7F211B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60AC5"/>
  <w15:chartTrackingRefBased/>
  <w15:docId w15:val="{DD35357D-45E6-490A-AD3D-42DCC5BD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A15D85"/>
    <w:rPr>
      <w:rFonts w:ascii="Verdana" w:eastAsia="Calibri" w:hAnsi="Verdana" w:cs="Times New Roman"/>
      <w:sz w:val="20"/>
    </w:rPr>
  </w:style>
  <w:style w:type="paragraph" w:styleId="Heading1">
    <w:name w:val="heading 1"/>
    <w:basedOn w:val="Normal"/>
    <w:next w:val="Normal"/>
    <w:link w:val="Heading1Char"/>
    <w:uiPriority w:val="9"/>
    <w:qFormat/>
    <w:rsid w:val="00F10759"/>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10759"/>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67518"/>
    <w:rPr>
      <w:sz w:val="16"/>
      <w:szCs w:val="16"/>
    </w:rPr>
  </w:style>
  <w:style w:type="paragraph" w:styleId="CommentText">
    <w:name w:val="annotation text"/>
    <w:basedOn w:val="Normal"/>
    <w:link w:val="CommentTextChar"/>
    <w:uiPriority w:val="99"/>
    <w:unhideWhenUsed/>
    <w:rsid w:val="00467518"/>
    <w:rPr>
      <w:szCs w:val="20"/>
    </w:rPr>
  </w:style>
  <w:style w:type="character" w:customStyle="1" w:styleId="CommentTextChar">
    <w:name w:val="Comment Text Char"/>
    <w:basedOn w:val="DefaultParagraphFont"/>
    <w:link w:val="CommentText"/>
    <w:uiPriority w:val="99"/>
    <w:rsid w:val="00467518"/>
    <w:rPr>
      <w:rFonts w:ascii="Calibri" w:eastAsia="Calibri" w:hAnsi="Calibri" w:cs="Times New Roman"/>
      <w:sz w:val="20"/>
      <w:szCs w:val="20"/>
    </w:rPr>
  </w:style>
  <w:style w:type="character" w:styleId="Hyperlink">
    <w:name w:val="Hyperlink"/>
    <w:uiPriority w:val="99"/>
    <w:unhideWhenUsed/>
    <w:rsid w:val="00467518"/>
    <w:rPr>
      <w:color w:val="0000FF"/>
      <w:u w:val="single"/>
    </w:rPr>
  </w:style>
  <w:style w:type="paragraph" w:customStyle="1" w:styleId="Default">
    <w:name w:val="Default"/>
    <w:rsid w:val="00467518"/>
    <w:pPr>
      <w:autoSpaceDE w:val="0"/>
      <w:autoSpaceDN w:val="0"/>
      <w:adjustRightInd w:val="0"/>
    </w:pPr>
    <w:rPr>
      <w:rFonts w:ascii="Symbol" w:eastAsia="Calibri" w:hAnsi="Symbol" w:cs="Symbol"/>
      <w:color w:val="000000"/>
      <w:sz w:val="24"/>
      <w:szCs w:val="24"/>
    </w:rPr>
  </w:style>
  <w:style w:type="character" w:styleId="PlaceholderText">
    <w:name w:val="Placeholder Text"/>
    <w:basedOn w:val="DefaultParagraphFont"/>
    <w:uiPriority w:val="99"/>
    <w:semiHidden/>
    <w:rsid w:val="00467518"/>
    <w:rPr>
      <w:color w:val="808080"/>
    </w:rPr>
  </w:style>
  <w:style w:type="paragraph" w:styleId="ListParagraph">
    <w:name w:val="List Paragraph"/>
    <w:basedOn w:val="Normal"/>
    <w:uiPriority w:val="34"/>
    <w:qFormat/>
    <w:rsid w:val="00D34749"/>
    <w:pPr>
      <w:ind w:left="720"/>
      <w:contextualSpacing/>
    </w:pPr>
  </w:style>
  <w:style w:type="table" w:styleId="TableGrid">
    <w:name w:val="Table Grid"/>
    <w:basedOn w:val="TableNormal"/>
    <w:uiPriority w:val="39"/>
    <w:rsid w:val="00D34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D0373"/>
    <w:pPr>
      <w:widowControl w:val="0"/>
      <w:ind w:left="133"/>
    </w:pPr>
    <w:rPr>
      <w:rFonts w:cstheme="minorBidi"/>
      <w:szCs w:val="20"/>
      <w:lang w:val="en-US"/>
    </w:rPr>
  </w:style>
  <w:style w:type="character" w:customStyle="1" w:styleId="BodyTextChar">
    <w:name w:val="Body Text Char"/>
    <w:basedOn w:val="DefaultParagraphFont"/>
    <w:link w:val="BodyText"/>
    <w:uiPriority w:val="1"/>
    <w:rsid w:val="00AD0373"/>
    <w:rPr>
      <w:rFonts w:ascii="Calibri" w:eastAsia="Calibri" w:hAnsi="Calibri"/>
      <w:sz w:val="20"/>
      <w:szCs w:val="20"/>
      <w:lang w:val="en-US"/>
    </w:rPr>
  </w:style>
  <w:style w:type="character" w:styleId="FollowedHyperlink">
    <w:name w:val="FollowedHyperlink"/>
    <w:basedOn w:val="DefaultParagraphFont"/>
    <w:uiPriority w:val="99"/>
    <w:semiHidden/>
    <w:unhideWhenUsed/>
    <w:rsid w:val="001E2B70"/>
    <w:rPr>
      <w:color w:val="954F72" w:themeColor="followedHyperlink"/>
      <w:u w:val="single"/>
    </w:rPr>
  </w:style>
  <w:style w:type="paragraph" w:styleId="Header">
    <w:name w:val="header"/>
    <w:basedOn w:val="Normal"/>
    <w:link w:val="HeaderChar"/>
    <w:uiPriority w:val="99"/>
    <w:unhideWhenUsed/>
    <w:rsid w:val="004E06B5"/>
    <w:pPr>
      <w:tabs>
        <w:tab w:val="center" w:pos="4513"/>
        <w:tab w:val="right" w:pos="9026"/>
      </w:tabs>
    </w:pPr>
  </w:style>
  <w:style w:type="character" w:customStyle="1" w:styleId="HeaderChar">
    <w:name w:val="Header Char"/>
    <w:basedOn w:val="DefaultParagraphFont"/>
    <w:link w:val="Header"/>
    <w:uiPriority w:val="99"/>
    <w:rsid w:val="004E06B5"/>
    <w:rPr>
      <w:rFonts w:ascii="Calibri" w:eastAsia="Calibri" w:hAnsi="Calibri" w:cs="Times New Roman"/>
    </w:rPr>
  </w:style>
  <w:style w:type="paragraph" w:styleId="Footer">
    <w:name w:val="footer"/>
    <w:basedOn w:val="Normal"/>
    <w:link w:val="FooterChar"/>
    <w:uiPriority w:val="99"/>
    <w:unhideWhenUsed/>
    <w:rsid w:val="004E06B5"/>
    <w:pPr>
      <w:tabs>
        <w:tab w:val="center" w:pos="4513"/>
        <w:tab w:val="right" w:pos="9026"/>
      </w:tabs>
    </w:pPr>
  </w:style>
  <w:style w:type="character" w:customStyle="1" w:styleId="FooterChar">
    <w:name w:val="Footer Char"/>
    <w:basedOn w:val="DefaultParagraphFont"/>
    <w:link w:val="Footer"/>
    <w:uiPriority w:val="99"/>
    <w:rsid w:val="004E06B5"/>
    <w:rPr>
      <w:rFonts w:ascii="Calibri" w:eastAsia="Calibri" w:hAnsi="Calibri" w:cs="Times New Roman"/>
    </w:rPr>
  </w:style>
  <w:style w:type="paragraph" w:styleId="NoSpacing">
    <w:name w:val="No Spacing"/>
    <w:uiPriority w:val="1"/>
    <w:qFormat/>
    <w:rsid w:val="00811FDF"/>
    <w:rPr>
      <w:rFonts w:ascii="Verdana" w:eastAsia="Calibri" w:hAnsi="Verdana" w:cs="Times New Roman"/>
      <w:sz w:val="20"/>
    </w:rPr>
  </w:style>
  <w:style w:type="character" w:customStyle="1" w:styleId="Heading1Char">
    <w:name w:val="Heading 1 Char"/>
    <w:basedOn w:val="DefaultParagraphFont"/>
    <w:link w:val="Heading1"/>
    <w:uiPriority w:val="9"/>
    <w:rsid w:val="00F1075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F10759"/>
    <w:rPr>
      <w:rFonts w:asciiTheme="majorHAnsi" w:eastAsiaTheme="majorEastAsia" w:hAnsiTheme="majorHAnsi" w:cstheme="majorBidi"/>
      <w:color w:val="2E74B5" w:themeColor="accent1" w:themeShade="BF"/>
      <w:kern w:val="2"/>
      <w:sz w:val="32"/>
      <w:szCs w:val="32"/>
      <w14:ligatures w14:val="standardContextual"/>
    </w:rPr>
  </w:style>
  <w:style w:type="paragraph" w:styleId="PlainText">
    <w:name w:val="Plain Text"/>
    <w:basedOn w:val="Normal"/>
    <w:link w:val="PlainTextChar"/>
    <w:uiPriority w:val="99"/>
    <w:unhideWhenUsed/>
    <w:rsid w:val="00F1075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10759"/>
    <w:rPr>
      <w:rFonts w:ascii="Calibri" w:hAnsi="Calibri"/>
      <w:szCs w:val="21"/>
    </w:rPr>
  </w:style>
  <w:style w:type="character" w:customStyle="1" w:styleId="normaltextrun">
    <w:name w:val="normaltextrun"/>
    <w:basedOn w:val="DefaultParagraphFont"/>
    <w:rsid w:val="00F10759"/>
  </w:style>
  <w:style w:type="character" w:customStyle="1" w:styleId="eop">
    <w:name w:val="eop"/>
    <w:basedOn w:val="DefaultParagraphFont"/>
    <w:rsid w:val="00F10759"/>
  </w:style>
  <w:style w:type="paragraph" w:styleId="CommentSubject">
    <w:name w:val="annotation subject"/>
    <w:basedOn w:val="CommentText"/>
    <w:next w:val="CommentText"/>
    <w:link w:val="CommentSubjectChar"/>
    <w:uiPriority w:val="99"/>
    <w:semiHidden/>
    <w:unhideWhenUsed/>
    <w:rsid w:val="0016109C"/>
    <w:rPr>
      <w:b/>
      <w:bCs/>
    </w:rPr>
  </w:style>
  <w:style w:type="character" w:customStyle="1" w:styleId="CommentSubjectChar">
    <w:name w:val="Comment Subject Char"/>
    <w:basedOn w:val="CommentTextChar"/>
    <w:link w:val="CommentSubject"/>
    <w:uiPriority w:val="99"/>
    <w:semiHidden/>
    <w:rsid w:val="0016109C"/>
    <w:rPr>
      <w:rFonts w:ascii="Verdana" w:eastAsia="Calibri" w:hAnsi="Verdana" w:cs="Times New Roman"/>
      <w:b/>
      <w:bCs/>
      <w:sz w:val="20"/>
      <w:szCs w:val="20"/>
    </w:rPr>
  </w:style>
  <w:style w:type="paragraph" w:styleId="Revision">
    <w:name w:val="Revision"/>
    <w:hidden/>
    <w:uiPriority w:val="99"/>
    <w:semiHidden/>
    <w:rsid w:val="001129BA"/>
    <w:rPr>
      <w:rFonts w:ascii="Verdana" w:eastAsia="Calibri" w:hAnsi="Verdana" w:cs="Times New Roman"/>
      <w:sz w:val="20"/>
    </w:rPr>
  </w:style>
  <w:style w:type="character" w:styleId="UnresolvedMention">
    <w:name w:val="Unresolved Mention"/>
    <w:basedOn w:val="DefaultParagraphFont"/>
    <w:uiPriority w:val="99"/>
    <w:semiHidden/>
    <w:unhideWhenUsed/>
    <w:rsid w:val="00AB5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4991">
      <w:bodyDiv w:val="1"/>
      <w:marLeft w:val="0"/>
      <w:marRight w:val="0"/>
      <w:marTop w:val="0"/>
      <w:marBottom w:val="0"/>
      <w:divBdr>
        <w:top w:val="none" w:sz="0" w:space="0" w:color="auto"/>
        <w:left w:val="none" w:sz="0" w:space="0" w:color="auto"/>
        <w:bottom w:val="none" w:sz="0" w:space="0" w:color="auto"/>
        <w:right w:val="none" w:sz="0" w:space="0" w:color="auto"/>
      </w:divBdr>
    </w:div>
    <w:div w:id="309752178">
      <w:bodyDiv w:val="1"/>
      <w:marLeft w:val="0"/>
      <w:marRight w:val="0"/>
      <w:marTop w:val="0"/>
      <w:marBottom w:val="0"/>
      <w:divBdr>
        <w:top w:val="none" w:sz="0" w:space="0" w:color="auto"/>
        <w:left w:val="none" w:sz="0" w:space="0" w:color="auto"/>
        <w:bottom w:val="none" w:sz="0" w:space="0" w:color="auto"/>
        <w:right w:val="none" w:sz="0" w:space="0" w:color="auto"/>
      </w:divBdr>
    </w:div>
    <w:div w:id="625038940">
      <w:bodyDiv w:val="1"/>
      <w:marLeft w:val="0"/>
      <w:marRight w:val="0"/>
      <w:marTop w:val="0"/>
      <w:marBottom w:val="0"/>
      <w:divBdr>
        <w:top w:val="none" w:sz="0" w:space="0" w:color="auto"/>
        <w:left w:val="none" w:sz="0" w:space="0" w:color="auto"/>
        <w:bottom w:val="none" w:sz="0" w:space="0" w:color="auto"/>
        <w:right w:val="none" w:sz="0" w:space="0" w:color="auto"/>
      </w:divBdr>
    </w:div>
    <w:div w:id="938178435">
      <w:bodyDiv w:val="1"/>
      <w:marLeft w:val="0"/>
      <w:marRight w:val="0"/>
      <w:marTop w:val="0"/>
      <w:marBottom w:val="0"/>
      <w:divBdr>
        <w:top w:val="none" w:sz="0" w:space="0" w:color="auto"/>
        <w:left w:val="none" w:sz="0" w:space="0" w:color="auto"/>
        <w:bottom w:val="none" w:sz="0" w:space="0" w:color="auto"/>
        <w:right w:val="none" w:sz="0" w:space="0" w:color="auto"/>
      </w:divBdr>
    </w:div>
    <w:div w:id="1691374141">
      <w:bodyDiv w:val="1"/>
      <w:marLeft w:val="0"/>
      <w:marRight w:val="0"/>
      <w:marTop w:val="0"/>
      <w:marBottom w:val="0"/>
      <w:divBdr>
        <w:top w:val="none" w:sz="0" w:space="0" w:color="auto"/>
        <w:left w:val="none" w:sz="0" w:space="0" w:color="auto"/>
        <w:bottom w:val="none" w:sz="0" w:space="0" w:color="auto"/>
        <w:right w:val="none" w:sz="0" w:space="0" w:color="auto"/>
      </w:divBdr>
    </w:div>
    <w:div w:id="1810511932">
      <w:bodyDiv w:val="1"/>
      <w:marLeft w:val="0"/>
      <w:marRight w:val="0"/>
      <w:marTop w:val="0"/>
      <w:marBottom w:val="0"/>
      <w:divBdr>
        <w:top w:val="none" w:sz="0" w:space="0" w:color="auto"/>
        <w:left w:val="none" w:sz="0" w:space="0" w:color="auto"/>
        <w:bottom w:val="none" w:sz="0" w:space="0" w:color="auto"/>
        <w:right w:val="none" w:sz="0" w:space="0" w:color="auto"/>
      </w:divBdr>
    </w:div>
    <w:div w:id="1929994663">
      <w:bodyDiv w:val="1"/>
      <w:marLeft w:val="0"/>
      <w:marRight w:val="0"/>
      <w:marTop w:val="0"/>
      <w:marBottom w:val="0"/>
      <w:divBdr>
        <w:top w:val="none" w:sz="0" w:space="0" w:color="auto"/>
        <w:left w:val="none" w:sz="0" w:space="0" w:color="auto"/>
        <w:bottom w:val="none" w:sz="0" w:space="0" w:color="auto"/>
        <w:right w:val="none" w:sz="0" w:space="0" w:color="auto"/>
      </w:divBdr>
    </w:div>
    <w:div w:id="1959800500">
      <w:bodyDiv w:val="1"/>
      <w:marLeft w:val="0"/>
      <w:marRight w:val="0"/>
      <w:marTop w:val="0"/>
      <w:marBottom w:val="0"/>
      <w:divBdr>
        <w:top w:val="none" w:sz="0" w:space="0" w:color="auto"/>
        <w:left w:val="none" w:sz="0" w:space="0" w:color="auto"/>
        <w:bottom w:val="none" w:sz="0" w:space="0" w:color="auto"/>
        <w:right w:val="none" w:sz="0" w:space="0" w:color="auto"/>
      </w:divBdr>
    </w:div>
    <w:div w:id="208078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icumbriaac-my.sharepoint.com/:x:/r/personal/mike_toyn_cumbria_ac_uk/Documents/Quality/QA%20framework/Schedule%20of%20QA%20activity%202025_26.xlsx?d=w0c6f8d362cc74bc0a46dfa2b223712b2&amp;csf=1&amp;web=1&amp;e=WvtC8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a0fc4-396c-4592-93b8-c8b82de4fc97" xsi:nil="true"/>
    <lcf76f155ced4ddcb4097134ff3c332f xmlns="078286c0-d468-4d06-b226-1edf69a5de3f">
      <Terms xmlns="http://schemas.microsoft.com/office/infopath/2007/PartnerControls"/>
    </lcf76f155ced4ddcb4097134ff3c332f>
    <_Flow_SignoffStatus xmlns="078286c0-d468-4d06-b226-1edf69a5de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8D9E54277DFC4CA814D75F36A13684" ma:contentTypeVersion="14" ma:contentTypeDescription="Create a new document." ma:contentTypeScope="" ma:versionID="ab39ff80b16b28a291d9e0dc53f8c557">
  <xsd:schema xmlns:xsd="http://www.w3.org/2001/XMLSchema" xmlns:xs="http://www.w3.org/2001/XMLSchema" xmlns:p="http://schemas.microsoft.com/office/2006/metadata/properties" xmlns:ns2="078286c0-d468-4d06-b226-1edf69a5de3f" xmlns:ns3="fafa0fc4-396c-4592-93b8-c8b82de4fc97" targetNamespace="http://schemas.microsoft.com/office/2006/metadata/properties" ma:root="true" ma:fieldsID="b2a9d9e381171e0c55b78ea20934844b" ns2:_="" ns3:_="">
    <xsd:import namespace="078286c0-d468-4d06-b226-1edf69a5de3f"/>
    <xsd:import namespace="fafa0fc4-396c-4592-93b8-c8b82de4fc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286c0-d468-4d06-b226-1edf69a5d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5cd427-a42c-44c8-816a-2405638e27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a0fc4-396c-4592-93b8-c8b82de4fc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ce24b3-756c-47b8-82a5-40c2f238817b}" ma:internalName="TaxCatchAll" ma:showField="CatchAllData" ma:web="fafa0fc4-396c-4592-93b8-c8b82de4f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387BD-8C11-49EC-B21E-662C86DC7766}">
  <ds:schemaRefs>
    <ds:schemaRef ds:uri="http://schemas.microsoft.com/sharepoint/v3/contenttype/forms"/>
  </ds:schemaRefs>
</ds:datastoreItem>
</file>

<file path=customXml/itemProps2.xml><?xml version="1.0" encoding="utf-8"?>
<ds:datastoreItem xmlns:ds="http://schemas.openxmlformats.org/officeDocument/2006/customXml" ds:itemID="{7740D7B5-6CB9-4DE8-9FA7-E7FFE53DE68D}">
  <ds:schemaRefs>
    <ds:schemaRef ds:uri="http://schemas.microsoft.com/office/2006/metadata/properties"/>
    <ds:schemaRef ds:uri="http://schemas.microsoft.com/office/infopath/2007/PartnerControls"/>
    <ds:schemaRef ds:uri="fafa0fc4-396c-4592-93b8-c8b82de4fc97"/>
    <ds:schemaRef ds:uri="078286c0-d468-4d06-b226-1edf69a5de3f"/>
  </ds:schemaRefs>
</ds:datastoreItem>
</file>

<file path=customXml/itemProps3.xml><?xml version="1.0" encoding="utf-8"?>
<ds:datastoreItem xmlns:ds="http://schemas.openxmlformats.org/officeDocument/2006/customXml" ds:itemID="{E29D3743-43F2-41C2-9571-1714F9A64D9A}">
  <ds:schemaRefs>
    <ds:schemaRef ds:uri="http://schemas.openxmlformats.org/officeDocument/2006/bibliography"/>
  </ds:schemaRefs>
</ds:datastoreItem>
</file>

<file path=customXml/itemProps4.xml><?xml version="1.0" encoding="utf-8"?>
<ds:datastoreItem xmlns:ds="http://schemas.openxmlformats.org/officeDocument/2006/customXml" ds:itemID="{055E4560-F49F-4901-BA74-73FA31109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286c0-d468-4d06-b226-1edf69a5de3f"/>
    <ds:schemaRef ds:uri="fafa0fc4-396c-4592-93b8-c8b82de4f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3386</Words>
  <Characters>21182</Characters>
  <Application>Microsoft Office Word</Application>
  <DocSecurity>0</DocSecurity>
  <Lines>723</Lines>
  <Paragraphs>419</Paragraphs>
  <ScaleCrop>false</ScaleCrop>
  <HeadingPairs>
    <vt:vector size="2" baseType="variant">
      <vt:variant>
        <vt:lpstr>Title</vt:lpstr>
      </vt:variant>
      <vt:variant>
        <vt:i4>1</vt:i4>
      </vt:variant>
    </vt:vector>
  </HeadingPairs>
  <TitlesOfParts>
    <vt:vector size="1" baseType="lpstr">
      <vt:lpstr>Template for Cover Papers to Committees 2018-19</vt:lpstr>
    </vt:vector>
  </TitlesOfParts>
  <Company>University Of Cumbria</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Cover Papers to Committees 2018-19</dc:title>
  <dc:subject/>
  <dc:creator>jean.brown</dc:creator>
  <cp:keywords>Committee; Committees;</cp:keywords>
  <dc:description/>
  <cp:lastModifiedBy>Freeman, Patrick</cp:lastModifiedBy>
  <cp:revision>4</cp:revision>
  <dcterms:created xsi:type="dcterms:W3CDTF">2026-01-09T14:29:00Z</dcterms:created>
  <dcterms:modified xsi:type="dcterms:W3CDTF">2026-01-09T14:33:00Z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0x0101009E8D9E54277DFC4CA814D75F36A13684</vt:lpwstr>
  </property>
  <property fmtid="{D5CDD505-2E9C-101B-9397-08002B2CF9AE}" pid="3" name="SubTopics">
    <vt:lpwstr>198;#Committees|c3895c06-36e4-4934-9dcd-8bec03fbf7d6</vt:lpwstr>
  </property>
  <property fmtid="{D5CDD505-2E9C-101B-9397-08002B2CF9AE}" pid="4" name="Topics">
    <vt:lpwstr>140;#Compliance and Governance|8e260d84-8846-48bc-a4a8-7ab3a070dd87</vt:lpwstr>
  </property>
  <property fmtid="{D5CDD505-2E9C-101B-9397-08002B2CF9AE}" pid="5" name="Categories0">
    <vt:lpwstr>3;#Guidance|5a1588cf-2662-4b88-9c82-00d0b96cb0b7</vt:lpwstr>
  </property>
  <property fmtid="{D5CDD505-2E9C-101B-9397-08002B2CF9AE}" pid="6" name="MediaServiceImageTags">
    <vt:lpwstr/>
  </property>
</Properties>
</file>