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diagrams/data1.xml" ContentType="application/vnd.openxmlformats-officedocument.drawingml.diagramData+xml"/>
  <Override PartName="/word/diagrams/drawing1.xml" ContentType="application/vnd.openxmlformats-officedocument.drawingml.diagramLayout+xml"/>
  <Override PartName="/word/diagrams/quickStyle1.xml" ContentType="application/vnd.openxmlformats-officedocument.drawingml.diagramColors+xml"/>
  <Override PartName="/word/diagrams/layout1.xml" ContentType="application/vnd.openxmlformats-officedocument.drawingml.diagramLayout+xml"/>
  <Override PartName="/word/diagrams/colors1.xml" ContentType="application/vnd.openxmlformats-officedocument.drawingml.diagramColor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pBdr>
          <w:top w:val="none" w:color="auto" w:sz="0" w:space="0"/>
          <w:left w:val="none" w:color="auto" w:sz="0" w:space="0"/>
          <w:bottom w:val="single" w:color="auto" w:sz="4" w:space="1"/>
          <w:right w:val="none" w:color="auto" w:sz="0" w:space="0"/>
          <w:between w:val="none" w:color="auto" w:sz="0" w:space="0"/>
          <w:bar w:val="none" w:color="auto" w:sz="0" w:space="0"/>
        </w:pBdr>
        <w:spacing/>
        <w:rPr>
          <w:rFonts w:ascii="Calibri" w:hAnsi="Calibri" w:eastAsia="Calibri" w:cs="Calibri"/>
          <w:sz w:val="32"/>
          <w:szCs w:val="32"/>
        </w:rPr>
      </w:pPr>
      <w:bookmarkStart w:id="2" w:name="_GoBack"/>
      <w:bookmarkEnd w:id="2"/>
      <w:r>
        <w:rPr>
          <w:rFonts w:ascii="Calibri" w:hAnsi="Calibri" w:eastAsia="Calibri" w:cs="Calibri"/>
          <w:sz w:val="32"/>
          <w:szCs w:val="32"/>
        </w:rPr>
        <w:t xml:space="preserve">Constructing a Pedagogy for Voice Training in ITT</w:t>
      </w:r>
    </w:p>
    <w:p>
      <w:pPr>
        <w:spacing/>
        <w:rPr>
          <w:rFonts w:ascii="Calibri" w:hAnsi="Calibri" w:eastAsia="Calibri" w:cs="Calibri"/>
        </w:rPr>
      </w:pPr>
      <w:r>
        <w:rPr>
          <w:rFonts w:ascii="Calibri" w:hAnsi="Calibri" w:eastAsia="Calibri" w:cs="Calibri"/>
        </w:rPr>
        <w:t xml:space="preserve">When a prospective teacher comes to interview for a course of Initial Teacher Training they are often asked ‘What are the most important s</w:t>
      </w:r>
      <w:r>
        <w:rPr>
          <w:rFonts w:ascii="Calibri" w:hAnsi="Calibri" w:eastAsia="Calibri" w:cs="Calibri"/>
        </w:rPr>
        <w:t xml:space="preserve">kills a teacher needs to have?</w:t>
      </w:r>
      <w:r>
        <w:rPr>
          <w:rFonts w:ascii="Calibri" w:hAnsi="Calibri" w:eastAsia="Calibri" w:cs="Calibri"/>
        </w:rPr>
        <w:t xml:space="preserve">  The answers to this question are often varied and </w:t>
      </w:r>
      <w:r>
        <w:rPr>
          <w:rFonts w:ascii="Calibri" w:hAnsi="Calibri" w:eastAsia="Calibri" w:cs="Calibri"/>
        </w:rPr>
        <w:t xml:space="preserve">frequently </w:t>
      </w:r>
      <w:r>
        <w:rPr>
          <w:rFonts w:ascii="Calibri" w:hAnsi="Calibri" w:eastAsia="Calibri" w:cs="Calibri"/>
        </w:rPr>
        <w:t xml:space="preserve">include such things as </w:t>
      </w:r>
      <w:r>
        <w:rPr>
          <w:rFonts w:ascii="Calibri" w:hAnsi="Calibri" w:eastAsia="Calibri" w:cs="Calibri"/>
        </w:rPr>
        <w:t xml:space="preserve">‘</w:t>
      </w:r>
      <w:r>
        <w:rPr>
          <w:rFonts w:ascii="Calibri" w:hAnsi="Calibri" w:eastAsia="Calibri" w:cs="Calibri"/>
        </w:rPr>
        <w:t xml:space="preserve">patience</w:t>
      </w:r>
      <w:r>
        <w:rPr>
          <w:rFonts w:ascii="Calibri" w:hAnsi="Calibri" w:eastAsia="Calibri" w:cs="Calibri"/>
        </w:rPr>
        <w:t xml:space="preserve">’</w:t>
      </w:r>
      <w:r>
        <w:rPr>
          <w:rFonts w:ascii="Calibri" w:hAnsi="Calibri" w:eastAsia="Calibri" w:cs="Calibri"/>
        </w:rPr>
        <w:t xml:space="preserve"> or </w:t>
      </w:r>
      <w:r>
        <w:rPr>
          <w:rFonts w:ascii="Calibri" w:hAnsi="Calibri" w:eastAsia="Calibri" w:cs="Calibri"/>
        </w:rPr>
        <w:t xml:space="preserve">‘</w:t>
      </w:r>
      <w:r>
        <w:rPr>
          <w:rFonts w:ascii="Calibri" w:hAnsi="Calibri" w:eastAsia="Calibri" w:cs="Calibri"/>
        </w:rPr>
        <w:t xml:space="preserve">a love of children</w:t>
      </w:r>
      <w:r>
        <w:rPr>
          <w:rFonts w:ascii="Calibri" w:hAnsi="Calibri" w:eastAsia="Calibri" w:cs="Calibri"/>
        </w:rPr>
        <w:t xml:space="preserve">’</w:t>
      </w:r>
      <w:r>
        <w:rPr>
          <w:rFonts w:ascii="Calibri" w:hAnsi="Calibri" w:eastAsia="Calibri" w:cs="Calibri"/>
        </w:rPr>
        <w:t xml:space="preserve">, which are not skills at all but attributes or characteristics. </w:t>
      </w:r>
      <w:r>
        <w:rPr>
          <w:rFonts w:ascii="Calibri" w:hAnsi="Calibri" w:eastAsia="Calibri" w:cs="Calibri"/>
        </w:rPr>
        <w:t xml:space="preserve">V</w:t>
      </w:r>
      <w:r>
        <w:rPr>
          <w:rFonts w:ascii="Calibri" w:hAnsi="Calibri" w:eastAsia="Calibri" w:cs="Calibri"/>
        </w:rPr>
        <w:t xml:space="preserve">ery seldom if ever does the candidate suggest ‘the</w:t>
      </w:r>
      <w:r>
        <w:rPr>
          <w:rFonts w:ascii="Calibri" w:hAnsi="Calibri" w:eastAsia="Calibri" w:cs="Calibri"/>
        </w:rPr>
        <w:t xml:space="preserve"> use of the</w:t>
      </w:r>
      <w:r>
        <w:rPr>
          <w:rFonts w:ascii="Calibri" w:hAnsi="Calibri" w:eastAsia="Calibri" w:cs="Calibri"/>
        </w:rPr>
        <w:t xml:space="preserve"> human voice’. </w:t>
      </w:r>
    </w:p>
    <w:p>
      <w:pPr>
        <w:spacing/>
        <w:rPr>
          <w:rFonts w:ascii="Calibri" w:hAnsi="Calibri" w:eastAsia="Calibri" w:cs="Calibri"/>
        </w:rPr>
      </w:pPr>
      <w:r>
        <w:rPr>
          <w:rFonts w:ascii="Calibri" w:hAnsi="Calibri" w:eastAsia="Calibri" w:cs="Calibri"/>
        </w:rPr>
        <w:t xml:space="preserve">Many teacher ed</w:t>
      </w:r>
      <w:r>
        <w:rPr>
          <w:rFonts w:ascii="Calibri" w:hAnsi="Calibri" w:eastAsia="Calibri" w:cs="Calibri"/>
        </w:rPr>
        <w:t xml:space="preserve">ucation courses fail to recognis</w:t>
      </w:r>
      <w:r>
        <w:rPr>
          <w:rFonts w:ascii="Calibri" w:hAnsi="Calibri" w:eastAsia="Calibri" w:cs="Calibri"/>
        </w:rPr>
        <w:t xml:space="preserve">e what constitutes professional </w:t>
      </w:r>
      <w:r>
        <w:rPr>
          <w:rFonts w:ascii="Calibri" w:hAnsi="Calibri" w:eastAsia="Calibri" w:cs="Calibri"/>
        </w:rPr>
        <w:t xml:space="preserve">communication </w:t>
      </w:r>
      <w:r>
        <w:rPr>
          <w:rFonts w:ascii="Calibri" w:hAnsi="Calibri" w:eastAsia="Calibri" w:cs="Calibri"/>
        </w:rPr>
        <w:t xml:space="preserve">skill</w:t>
      </w:r>
      <w:r>
        <w:rPr>
          <w:rFonts w:ascii="Calibri" w:hAnsi="Calibri" w:eastAsia="Calibri" w:cs="Calibri"/>
        </w:rPr>
        <w:t xml:space="preserve">s</w:t>
      </w:r>
      <w:r>
        <w:rPr>
          <w:rFonts w:ascii="Calibri" w:hAnsi="Calibri" w:eastAsia="Calibri" w:cs="Calibri"/>
        </w:rPr>
        <w:t xml:space="preserve">. </w:t>
      </w:r>
      <w:r>
        <w:rPr>
          <w:rFonts w:ascii="Calibri" w:hAnsi="Calibri" w:eastAsia="Calibri" w:cs="Calibri"/>
        </w:rPr>
        <w:t xml:space="preserve">Professional skills are often </w:t>
      </w:r>
      <w:r>
        <w:rPr>
          <w:rFonts w:ascii="Calibri" w:hAnsi="Calibri" w:eastAsia="Calibri" w:cs="Calibri"/>
        </w:rPr>
        <w:t xml:space="preserve">defined as the ability to observe, the ability t</w:t>
      </w:r>
      <w:r>
        <w:rPr>
          <w:rFonts w:ascii="Calibri" w:hAnsi="Calibri" w:eastAsia="Calibri" w:cs="Calibri"/>
        </w:rPr>
        <w:t xml:space="preserve">o make constructive evaluations, among others, </w:t>
      </w:r>
      <w:r>
        <w:rPr>
          <w:rFonts w:ascii="Calibri" w:hAnsi="Calibri" w:eastAsia="Calibri" w:cs="Calibri"/>
        </w:rPr>
        <w:t xml:space="preserve">and </w:t>
      </w:r>
      <w:r>
        <w:rPr>
          <w:rFonts w:ascii="Calibri" w:hAnsi="Calibri" w:eastAsia="Calibri" w:cs="Calibri"/>
        </w:rPr>
        <w:t xml:space="preserve">most will cite ‘good communication skills’.  </w:t>
      </w:r>
      <w:r>
        <w:rPr>
          <w:rFonts w:ascii="Calibri" w:hAnsi="Calibri" w:eastAsia="Calibri" w:cs="Calibri"/>
        </w:rPr>
        <w:t xml:space="preserve">However, </w:t>
      </w:r>
      <w:r>
        <w:rPr>
          <w:rFonts w:ascii="Calibri" w:hAnsi="Calibri" w:eastAsia="Calibri" w:cs="Calibri"/>
        </w:rPr>
        <w:t xml:space="preserve">this final skill </w:t>
      </w:r>
      <w:r>
        <w:rPr>
          <w:rFonts w:ascii="Calibri" w:hAnsi="Calibri" w:eastAsia="Calibri" w:cs="Calibri"/>
        </w:rPr>
        <w:t xml:space="preserve">is not a given and </w:t>
      </w:r>
      <w:r>
        <w:rPr>
          <w:rFonts w:ascii="Calibri" w:hAnsi="Calibri" w:eastAsia="Calibri" w:cs="Calibri"/>
        </w:rPr>
        <w:t xml:space="preserve">cannot be achieved until the trainee has some knowledge of how the voice works and the most effective ways of using his/her voice in the classroom.</w:t>
      </w:r>
    </w:p>
    <w:p>
      <w:pPr>
        <w:spacing/>
        <w:rPr>
          <w:rFonts w:ascii="Calibri" w:hAnsi="Calibri" w:eastAsia="Calibri" w:cs="Calibri"/>
        </w:rPr>
      </w:pPr>
      <w:r>
        <w:rPr>
          <w:rFonts w:ascii="Calibri" w:hAnsi="Calibri" w:eastAsia="Calibri" w:cs="Calibri"/>
        </w:rPr>
        <w:t xml:space="preserve">In 200</w:t>
      </w:r>
      <w:r>
        <w:rPr>
          <w:rFonts w:ascii="Calibri" w:hAnsi="Calibri" w:eastAsia="Calibri" w:cs="Calibri"/>
        </w:rPr>
        <w:t xml:space="preserve">6 in his keynote speech to the P</w:t>
      </w:r>
      <w:r>
        <w:rPr>
          <w:rFonts w:ascii="Calibri" w:hAnsi="Calibri" w:eastAsia="Calibri" w:cs="Calibri"/>
        </w:rPr>
        <w:t xml:space="preserve">rofessional Association of Teachers the General Secretary, Philip Parkin said</w:t>
      </w:r>
      <w:r>
        <w:rPr>
          <w:rFonts w:ascii="Calibri" w:hAnsi="Calibri" w:eastAsia="Calibri" w:cs="Calibri"/>
        </w:rPr>
        <w:t xml:space="preserve">:</w:t>
      </w:r>
    </w:p>
    <w:p>
      <w:pPr>
        <w:pStyle w:val="Quote"/>
        <w:spacing/>
        <w:rPr>
          <w:rFonts w:ascii="Calibri" w:hAnsi="Calibri" w:eastAsia="Calibri" w:cs="Calibri"/>
        </w:rPr>
      </w:pPr>
      <w:r>
        <w:rPr>
          <w:rFonts w:ascii="Calibri" w:hAnsi="Calibri" w:eastAsia="Calibri" w:cs="Calibri"/>
        </w:rPr>
        <w:t xml:space="preserve">‘…speech i</w:t>
      </w:r>
      <w:r>
        <w:rPr>
          <w:rFonts w:ascii="Calibri" w:hAnsi="Calibri" w:eastAsia="Calibri" w:cs="Calibri"/>
        </w:rPr>
        <w:t xml:space="preserve">s a teacher’s and increasingly a teaching assistant’s ‘main tool’ for getting children </w:t>
      </w:r>
      <w:r>
        <w:rPr>
          <w:rFonts w:ascii="Calibri" w:hAnsi="Calibri" w:eastAsia="Calibri" w:cs="Calibri"/>
          <w:b/>
        </w:rPr>
        <w:t xml:space="preserve">to behave and learn</w:t>
      </w:r>
      <w:r>
        <w:rPr>
          <w:rFonts w:ascii="Calibri" w:hAnsi="Calibri" w:eastAsia="Calibri" w:cs="Calibri"/>
        </w:rPr>
        <w:t xml:space="preserve"> and yet independent studies have concluded that at least 50% of teachers experience voice disorders.</w:t>
      </w:r>
    </w:p>
    <w:p>
      <w:pPr>
        <w:spacing/>
        <w:rPr>
          <w:rFonts w:ascii="Calibri" w:hAnsi="Calibri" w:eastAsia="Calibri" w:cs="Calibri"/>
        </w:rPr>
      </w:pPr>
      <w:r>
        <w:rPr>
          <w:rFonts w:ascii="Calibri" w:hAnsi="Calibri" w:eastAsia="Calibri" w:cs="Calibri"/>
        </w:rPr>
        <w:t xml:space="preserve">He went on to say that </w:t>
      </w:r>
      <w:r>
        <w:rPr>
          <w:rFonts w:ascii="Calibri" w:hAnsi="Calibri" w:eastAsia="Calibri" w:cs="Calibri"/>
        </w:rPr>
        <w:t xml:space="preserve">‘voice</w:t>
      </w:r>
      <w:r>
        <w:rPr>
          <w:rFonts w:ascii="Calibri" w:hAnsi="Calibri" w:eastAsia="Calibri" w:cs="Calibri"/>
        </w:rPr>
        <w:t xml:space="preserve"> care should be part of training of all teachers to avoid ‘damage’ and ‘premature end to careers’</w:t>
      </w:r>
      <w:r>
        <w:rPr>
          <w:rFonts w:ascii="Calibri" w:hAnsi="Calibri" w:eastAsia="Calibri" w:cs="Calibri"/>
        </w:rPr>
        <w:t xml:space="preserve">.</w:t>
      </w:r>
      <w:r>
        <w:rPr>
          <w:rFonts w:ascii="Calibri" w:hAnsi="Calibri" w:eastAsia="Calibri" w:cs="Calibri"/>
        </w:rPr>
        <w:t xml:space="preserve"> Teachers are one of the highest users of their voice in professional settings</w:t>
      </w:r>
      <w:r>
        <w:rPr>
          <w:rFonts w:ascii="Calibri" w:hAnsi="Calibri" w:eastAsia="Calibri" w:cs="Calibri"/>
        </w:rPr>
        <w:t xml:space="preserve">.</w:t>
      </w:r>
    </w:p>
    <w:p>
      <w:pPr>
        <w:widowControl w:val="false"/>
        <w:autoSpaceDE w:val="false"/>
        <w:autoSpaceDN w:val="false"/>
        <w:adjustRightInd w:val="false"/>
        <w:spacing w:line="276" w:lineRule="auto"/>
        <w:rPr>
          <w:rFonts w:ascii="Calibri" w:hAnsi="Calibri" w:eastAsia="Calibri" w:cs="Calibri"/>
          <w:iCs/>
        </w:rPr>
      </w:pPr>
      <w:r>
        <w:rPr>
          <w:rFonts w:ascii="Calibri" w:hAnsi="Calibri" w:eastAsia="Calibri" w:cs="Calibri"/>
          <w:iCs/>
        </w:rPr>
        <w:t xml:space="preserve">Teaching is a ‘profession’ and as such needs a set of professional skills that need to be acquired to do the job.  The idea that teachers can be unqualified amateurs needs to be examined. We do not feel the same about doctors.</w:t>
      </w:r>
    </w:p>
    <w:p>
      <w:pPr>
        <w:widowControl w:val="false"/>
        <w:autoSpaceDE w:val="false"/>
        <w:autoSpaceDN w:val="false"/>
        <w:adjustRightInd w:val="false"/>
        <w:spacing w:line="276" w:lineRule="auto"/>
        <w:rPr>
          <w:rFonts w:ascii="Calibri" w:hAnsi="Calibri" w:eastAsia="Calibri" w:cs="Arial"/>
        </w:rPr>
      </w:pPr>
      <w:r>
        <w:rPr>
          <w:rFonts w:ascii="Calibri" w:hAnsi="Calibri" w:eastAsia="Calibri" w:cs="Calibri"/>
          <w:iCs/>
        </w:rPr>
        <w:t xml:space="preserve"> As a professional, </w:t>
      </w:r>
      <w:r>
        <w:rPr>
          <w:rFonts w:ascii="Calibri" w:hAnsi="Calibri" w:eastAsia="Calibri" w:cs="Arial"/>
        </w:rPr>
        <w:t xml:space="preserve">every teacher becomes a ‘professional voice user’ and as such should have a voice of professional skills level that is strong, robust, adjustable, expressive and lively.  A teacher’s voice is the most important tool a teacher has.  Excellent subject knowledge is not enough. </w:t>
      </w:r>
    </w:p>
    <w:p>
      <w:pPr>
        <w:widowControl w:val="false"/>
        <w:autoSpaceDE w:val="false"/>
        <w:autoSpaceDN w:val="false"/>
        <w:adjustRightInd w:val="false"/>
        <w:spacing w:line="276" w:lineRule="auto"/>
        <w:rPr>
          <w:rFonts w:ascii="Calibri" w:hAnsi="Calibri" w:eastAsia="Calibri" w:cs="Bliss-Heavy"/>
        </w:rPr>
      </w:pPr>
      <w:r>
        <w:rPr>
          <w:rFonts w:ascii="Calibri" w:hAnsi="Calibri" w:eastAsia="Calibri" w:cs="Bliss-Heavy"/>
          <w:i/>
        </w:rPr>
        <w:t xml:space="preserve"> ‘Ascribing the term ‘professional voice user’ carries with it </w:t>
      </w:r>
      <w:r>
        <w:rPr>
          <w:rFonts w:ascii="Calibri" w:hAnsi="Calibri" w:eastAsia="Calibri" w:cs="Bliss-Heavy"/>
          <w:i/>
        </w:rPr>
        <w:t xml:space="preserve">an implicit expectation</w:t>
      </w:r>
      <w:r>
        <w:rPr>
          <w:rFonts w:ascii="Calibri" w:hAnsi="Calibri" w:eastAsia="Calibri" w:cs="Bliss-Heavy"/>
          <w:i/>
        </w:rPr>
        <w:t xml:space="preserve"> that individuals will have had training to bring their vocal skills up to a ‘professional’ level.</w:t>
      </w:r>
      <w:r>
        <w:rPr>
          <w:rFonts w:ascii="Calibri" w:hAnsi="Calibri" w:eastAsia="Calibri" w:cs="Bliss-Heavy"/>
        </w:rPr>
        <w:t xml:space="preserve">’  (Martin and Darnley 2004:1)</w:t>
      </w:r>
    </w:p>
    <w:p>
      <w:pPr>
        <w:spacing/>
        <w:rPr>
          <w:rFonts w:ascii="Calibri" w:hAnsi="Calibri" w:eastAsia="Calibri" w:cs="Calibri"/>
        </w:rPr>
      </w:pPr>
      <w:r>
        <w:rPr>
          <w:rFonts w:ascii="Calibri" w:hAnsi="Calibri" w:eastAsia="Calibri" w:cs="Calibri"/>
        </w:rPr>
        <w:t xml:space="preserve">The voice load for a teacher is even greater than that of an actor and actors receive hours of voice coaching during their training.  The teacher, on the whole, receives very little and in some cases none</w:t>
      </w:r>
      <w:r>
        <w:rPr>
          <w:rFonts w:ascii="Calibri" w:hAnsi="Calibri" w:eastAsia="Calibri" w:cs="Calibri"/>
        </w:rPr>
        <w:t xml:space="preserve">. </w:t>
      </w:r>
      <w:r>
        <w:rPr>
          <w:rFonts w:ascii="Calibri" w:hAnsi="Calibri" w:eastAsia="Calibri" w:cs="Calibri"/>
        </w:rPr>
        <w:t xml:space="preserve">Six years ago t</w:t>
      </w:r>
      <w:r>
        <w:rPr>
          <w:rFonts w:ascii="Calibri" w:hAnsi="Calibri" w:eastAsia="Calibri" w:cs="Calibri"/>
        </w:rPr>
        <w:t xml:space="preserve">his was the </w:t>
      </w:r>
      <w:r>
        <w:rPr>
          <w:rFonts w:ascii="Calibri" w:hAnsi="Calibri" w:eastAsia="Calibri" w:cs="Calibri"/>
        </w:rPr>
        <w:t xml:space="preserve">disturbing truth and the </w:t>
      </w:r>
      <w:r>
        <w:rPr>
          <w:rFonts w:ascii="Calibri" w:hAnsi="Calibri" w:eastAsia="Calibri" w:cs="Calibri"/>
        </w:rPr>
        <w:t xml:space="preserve">starting point for </w:t>
      </w:r>
      <w:r>
        <w:rPr>
          <w:rFonts w:ascii="Calibri" w:hAnsi="Calibri" w:eastAsia="Calibri" w:cs="Calibri"/>
        </w:rPr>
        <w:t xml:space="preserve">an </w:t>
      </w:r>
      <w:r>
        <w:rPr>
          <w:rFonts w:ascii="Calibri" w:hAnsi="Calibri" w:eastAsia="Calibri" w:cs="Calibri"/>
        </w:rPr>
        <w:t xml:space="preserve">investigation</w:t>
      </w:r>
      <w:r>
        <w:rPr>
          <w:rFonts w:ascii="Calibri" w:hAnsi="Calibri" w:eastAsia="Calibri" w:cs="Calibri"/>
        </w:rPr>
        <w:t xml:space="preserve"> in the T</w:t>
      </w:r>
      <w:r>
        <w:rPr>
          <w:rFonts w:ascii="Calibri" w:hAnsi="Calibri" w:eastAsia="Calibri" w:cs="Calibri"/>
        </w:rPr>
        <w:t xml:space="preserve">hames P</w:t>
      </w:r>
      <w:r>
        <w:rPr>
          <w:rFonts w:ascii="Calibri" w:hAnsi="Calibri" w:eastAsia="Calibri" w:cs="Calibri"/>
        </w:rPr>
        <w:t xml:space="preserve">rimary Consortium</w:t>
      </w:r>
      <w:r>
        <w:rPr>
          <w:rFonts w:ascii="Calibri" w:hAnsi="Calibri" w:eastAsia="Calibri" w:cs="Calibri"/>
        </w:rPr>
        <w:t xml:space="preserve">, an Essex-based SCITT</w:t>
      </w:r>
      <w:r>
        <w:rPr>
          <w:rFonts w:ascii="Calibri" w:hAnsi="Calibri" w:eastAsia="Calibri" w:cs="Calibri"/>
        </w:rPr>
        <w:t xml:space="preserve">. </w:t>
      </w:r>
      <w:r>
        <w:rPr>
          <w:rFonts w:ascii="Calibri" w:hAnsi="Calibri" w:eastAsia="Calibri" w:cs="Calibri"/>
        </w:rPr>
        <w:t xml:space="preserve"> B</w:t>
      </w:r>
      <w:r>
        <w:rPr>
          <w:rFonts w:ascii="Calibri" w:hAnsi="Calibri" w:eastAsia="Calibri" w:cs="Calibri"/>
        </w:rPr>
        <w:t xml:space="preserve">y introducing </w:t>
      </w:r>
      <w:r>
        <w:rPr>
          <w:rFonts w:ascii="Calibri" w:hAnsi="Calibri" w:eastAsia="Calibri" w:cs="Calibri"/>
        </w:rPr>
        <w:t xml:space="preserve">trainee teacher</w:t>
      </w:r>
      <w:r>
        <w:rPr>
          <w:rFonts w:ascii="Calibri" w:hAnsi="Calibri" w:eastAsia="Calibri" w:cs="Calibri"/>
        </w:rPr>
        <w:t xml:space="preserve">s to the anatomy and production of the voice followed by the main skills of vocal delivery there </w:t>
      </w:r>
      <w:r>
        <w:rPr>
          <w:rFonts w:ascii="Calibri" w:hAnsi="Calibri" w:eastAsia="Calibri" w:cs="Calibri"/>
        </w:rPr>
        <w:t xml:space="preserve">was the assertion that such training </w:t>
      </w:r>
      <w:r>
        <w:rPr>
          <w:rFonts w:ascii="Calibri" w:hAnsi="Calibri" w:eastAsia="Calibri" w:cs="Calibri"/>
        </w:rPr>
        <w:t xml:space="preserve">would </w:t>
      </w:r>
      <w:r>
        <w:rPr>
          <w:rFonts w:ascii="Calibri" w:hAnsi="Calibri" w:eastAsia="Calibri" w:cs="Calibri"/>
        </w:rPr>
        <w:t xml:space="preserve">not only </w:t>
      </w:r>
      <w:r>
        <w:rPr>
          <w:rFonts w:ascii="Calibri" w:hAnsi="Calibri" w:eastAsia="Calibri" w:cs="Calibri"/>
        </w:rPr>
        <w:t xml:space="preserve">improve </w:t>
      </w:r>
      <w:r>
        <w:rPr>
          <w:rFonts w:ascii="Calibri" w:hAnsi="Calibri" w:eastAsia="Calibri" w:cs="Calibri"/>
        </w:rPr>
        <w:t xml:space="preserve">trainees’ vocal </w:t>
      </w:r>
      <w:r>
        <w:rPr>
          <w:rFonts w:ascii="Calibri" w:hAnsi="Calibri" w:eastAsia="Calibri" w:cs="Calibri"/>
        </w:rPr>
        <w:t xml:space="preserve">health but also, and perhaps more importantly, </w:t>
      </w:r>
      <w:r>
        <w:rPr>
          <w:rFonts w:ascii="Calibri" w:hAnsi="Calibri" w:eastAsia="Calibri" w:cs="Calibri"/>
        </w:rPr>
        <w:t xml:space="preserve">improve </w:t>
      </w:r>
      <w:r>
        <w:rPr>
          <w:rFonts w:ascii="Calibri" w:hAnsi="Calibri" w:eastAsia="Calibri" w:cs="Calibri"/>
        </w:rPr>
        <w:t xml:space="preserve">teaching, learning and </w:t>
      </w:r>
      <w:r>
        <w:rPr>
          <w:rFonts w:ascii="Calibri" w:hAnsi="Calibri" w:eastAsia="Calibri" w:cs="Calibri"/>
          <w:i/>
          <w:lang w:val="en-GB"/>
        </w:rPr>
        <w:t xml:space="preserve">behaviour</w:t>
      </w:r>
      <w:r>
        <w:rPr>
          <w:rFonts w:ascii="Calibri" w:hAnsi="Calibri" w:eastAsia="Calibri" w:cs="Calibri"/>
        </w:rPr>
        <w:t xml:space="preserve"> </w:t>
      </w:r>
      <w:r>
        <w:rPr>
          <w:rFonts w:ascii="Calibri" w:hAnsi="Calibri" w:eastAsia="Calibri" w:cs="Calibri"/>
          <w:i/>
        </w:rPr>
        <w:t xml:space="preserve">management</w:t>
      </w:r>
      <w:r>
        <w:rPr>
          <w:rFonts w:ascii="Calibri" w:hAnsi="Calibri" w:eastAsia="Calibri" w:cs="Calibri"/>
        </w:rPr>
        <w:t xml:space="preserve">. </w:t>
      </w:r>
    </w:p>
    <w:p>
      <w:pPr>
        <w:spacing/>
        <w:rPr>
          <w:rFonts w:ascii="Calibri" w:hAnsi="Calibri" w:eastAsia="Calibri" w:cs="Calibri"/>
        </w:rPr>
      </w:pPr>
      <w:r>
        <w:rPr>
          <w:rFonts w:ascii="Calibri" w:hAnsi="Calibri" w:eastAsia="Calibri" w:cs="Calibri"/>
        </w:rPr>
        <w:t xml:space="preserve">The </w:t>
      </w:r>
      <w:r>
        <w:rPr>
          <w:rFonts w:ascii="Calibri" w:hAnsi="Calibri" w:eastAsia="Calibri" w:cs="Calibri"/>
        </w:rPr>
        <w:t xml:space="preserve">main question was:</w:t>
      </w:r>
    </w:p>
    <w:p>
      <w:pPr>
        <w:pStyle w:val="IntenseQuote"/>
        <w:pBdr>
          <w:top w:val="none" w:color="auto" w:sz="0" w:space="0"/>
          <w:left w:val="none" w:color="auto" w:sz="0" w:space="0"/>
          <w:bottom w:val="none" w:color="auto" w:sz="0" w:space="0"/>
          <w:right w:val="none" w:color="auto" w:sz="0" w:space="0"/>
          <w:between w:val="none" w:color="auto" w:sz="0" w:space="0"/>
          <w:bar w:val="none" w:color="auto" w:sz="0" w:space="0"/>
        </w:pBdr>
        <w:spacing/>
        <w:rPr>
          <w:rFonts w:ascii="Calibri" w:hAnsi="Calibri" w:eastAsia="Calibri" w:cs="Calibri"/>
          <w:color w:val="auto"/>
        </w:rPr>
      </w:pPr>
      <w:r>
        <w:rPr>
          <w:rFonts w:ascii="Calibri" w:hAnsi="Calibri" w:eastAsia="Calibri" w:cs="Calibri"/>
          <w:color w:val="auto"/>
        </w:rPr>
        <w:t xml:space="preserve">‘What role might voice training have in initial teacher training to promote improvement in a trainee’s handling of behaviour management and the ability to create a classroom environment that is conducive to learning?’</w:t>
      </w:r>
    </w:p>
    <w:p>
      <w:pPr>
        <w:spacing/>
        <w:rPr>
          <w:rFonts w:ascii="Calibri" w:hAnsi="Calibri" w:eastAsia="Calibri" w:cs="Calibri"/>
          <w:lang w:val="en-GB"/>
        </w:rPr>
      </w:pPr>
      <w:r>
        <w:rPr>
          <w:rFonts w:ascii="Calibri" w:hAnsi="Calibri" w:eastAsia="Calibri" w:cs="Calibri"/>
        </w:rPr>
        <w:t xml:space="preserve">It has been observed </w:t>
      </w:r>
      <w:r>
        <w:rPr>
          <w:rFonts w:ascii="Calibri" w:hAnsi="Calibri" w:eastAsia="Calibri" w:cs="Calibri"/>
        </w:rPr>
        <w:t xml:space="preserve">from recent </w:t>
      </w:r>
      <w:r>
        <w:rPr>
          <w:rFonts w:ascii="Calibri" w:hAnsi="Calibri" w:eastAsia="Calibri" w:cs="Calibri"/>
        </w:rPr>
        <w:t xml:space="preserve">research that children</w:t>
      </w:r>
      <w:r>
        <w:rPr>
          <w:rFonts w:ascii="Calibri" w:hAnsi="Calibri" w:eastAsia="Calibri" w:cs="Calibri"/>
        </w:rPr>
        <w:t xml:space="preserve">,</w:t>
      </w:r>
      <w:r>
        <w:rPr>
          <w:rFonts w:ascii="Calibri" w:hAnsi="Calibri" w:eastAsia="Calibri" w:cs="Calibri"/>
        </w:rPr>
        <w:t xml:space="preserve"> who have a teacher with </w:t>
      </w:r>
      <w:r>
        <w:rPr>
          <w:rFonts w:ascii="Calibri" w:hAnsi="Calibri" w:eastAsia="Calibri" w:cs="Calibri"/>
        </w:rPr>
        <w:t xml:space="preserve">a </w:t>
      </w:r>
      <w:r>
        <w:rPr>
          <w:rFonts w:ascii="Calibri" w:hAnsi="Calibri" w:eastAsia="Calibri" w:cs="Calibri"/>
        </w:rPr>
        <w:t xml:space="preserve">voice </w:t>
      </w:r>
      <w:r>
        <w:rPr>
          <w:rFonts w:ascii="Calibri" w:hAnsi="Calibri" w:eastAsia="Calibri" w:cs="Calibri"/>
        </w:rPr>
        <w:t xml:space="preserve">problem or vocal </w:t>
      </w:r>
      <w:r>
        <w:rPr>
          <w:rFonts w:ascii="Calibri" w:hAnsi="Calibri" w:eastAsia="Calibri" w:cs="Calibri"/>
        </w:rPr>
        <w:t xml:space="preserve">damage</w:t>
      </w:r>
      <w:r>
        <w:rPr>
          <w:rFonts w:ascii="Calibri" w:hAnsi="Calibri" w:eastAsia="Calibri" w:cs="Calibri"/>
        </w:rPr>
        <w:t xml:space="preserve">,</w:t>
      </w:r>
      <w:r>
        <w:rPr>
          <w:rFonts w:ascii="Calibri" w:hAnsi="Calibri" w:eastAsia="Calibri" w:cs="Calibri"/>
        </w:rPr>
        <w:t xml:space="preserve"> find the processin</w:t>
      </w:r>
      <w:r>
        <w:rPr>
          <w:rFonts w:ascii="Calibri" w:hAnsi="Calibri" w:eastAsia="Calibri" w:cs="Calibri"/>
        </w:rPr>
        <w:t xml:space="preserve">g of information very difficult and this ultimately</w:t>
      </w:r>
      <w:r>
        <w:rPr>
          <w:rFonts w:ascii="Calibri" w:hAnsi="Calibri" w:eastAsia="Calibri" w:cs="Calibri"/>
        </w:rPr>
        <w:t xml:space="preserve"> affects their ability to learn. </w:t>
      </w:r>
      <w:r>
        <w:rPr>
          <w:rFonts w:ascii="Calibri" w:hAnsi="Calibri" w:eastAsia="Calibri" w:cs="Calibri"/>
          <w:lang w:val="en-GB"/>
        </w:rPr>
        <w:t xml:space="preserve"> Ro</w:t>
      </w:r>
      <w:r>
        <w:rPr>
          <w:rFonts w:ascii="Calibri" w:hAnsi="Calibri" w:eastAsia="Calibri" w:cs="Calibri"/>
          <w:lang w:val="en-GB"/>
        </w:rPr>
        <w:t xml:space="preserve">gerson and Dodd (2005)</w:t>
      </w:r>
      <w:r>
        <w:rPr>
          <w:rFonts w:ascii="Calibri" w:hAnsi="Calibri" w:eastAsia="Calibri" w:cs="Calibri"/>
          <w:vertAlign w:val="superscript"/>
          <w:lang w:val="en-GB"/>
        </w:rPr>
        <w:t xml:space="preserve">1</w:t>
      </w:r>
      <w:r>
        <w:rPr>
          <w:rFonts w:ascii="Calibri" w:hAnsi="Calibri" w:eastAsia="Calibri" w:cs="Calibri"/>
          <w:vertAlign w:val="superscript"/>
          <w:lang w:val="en-GB"/>
        </w:rPr>
        <w:t xml:space="preserve"> </w:t>
      </w:r>
      <w:r>
        <w:rPr>
          <w:rFonts w:ascii="Calibri" w:hAnsi="Calibri" w:eastAsia="Calibri" w:cs="Calibri"/>
          <w:lang w:val="en-GB"/>
        </w:rPr>
        <w:t xml:space="preserve">observed that children who had to listen to an impaired</w:t>
      </w:r>
      <w:r>
        <w:rPr>
          <w:rFonts w:ascii="Calibri" w:hAnsi="Calibri" w:eastAsia="Calibri" w:cs="Calibri"/>
          <w:lang w:val="en-GB"/>
        </w:rPr>
        <w:t xml:space="preserve"> voice were at a disadvantage. The </w:t>
      </w:r>
      <w:r>
        <w:rPr>
          <w:rFonts w:ascii="Calibri" w:hAnsi="Calibri" w:eastAsia="Calibri" w:cs="Calibri"/>
          <w:lang w:val="en-GB"/>
        </w:rPr>
        <w:t xml:space="preserve">additional processing time</w:t>
      </w:r>
      <w:r>
        <w:rPr>
          <w:rFonts w:ascii="Calibri" w:hAnsi="Calibri" w:eastAsia="Calibri" w:cs="Calibri"/>
          <w:lang w:val="en-GB"/>
        </w:rPr>
        <w:t xml:space="preserve"> needed to understand what a teacher had said made </w:t>
      </w:r>
      <w:r>
        <w:rPr>
          <w:rFonts w:ascii="Calibri" w:hAnsi="Calibri" w:eastAsia="Calibri" w:cs="Calibri"/>
          <w:lang w:val="en-GB"/>
        </w:rPr>
        <w:t xml:space="preserve">comprehension </w:t>
      </w:r>
      <w:r>
        <w:rPr>
          <w:rFonts w:ascii="Calibri" w:hAnsi="Calibri" w:eastAsia="Calibri" w:cs="Calibri"/>
          <w:lang w:val="en-GB"/>
        </w:rPr>
        <w:t xml:space="preserve">very difficult</w:t>
      </w:r>
      <w:r>
        <w:rPr>
          <w:rFonts w:ascii="Calibri" w:hAnsi="Calibri" w:eastAsia="Calibri" w:cs="Calibri"/>
          <w:lang w:val="en-GB"/>
        </w:rPr>
        <w:t xml:space="preserve">.</w:t>
      </w:r>
    </w:p>
    <w:p>
      <w:pPr>
        <w:spacing/>
        <w:rPr>
          <w:rFonts w:ascii="Calibri" w:hAnsi="Calibri" w:eastAsia="Calibri" w:cs="Calibri"/>
        </w:rPr>
      </w:pPr>
      <w:r>
        <w:rPr>
          <w:rFonts w:ascii="Calibri" w:hAnsi="Calibri" w:eastAsia="Calibri" w:cs="Calibri"/>
        </w:rPr>
        <w:t xml:space="preserve">A</w:t>
      </w:r>
      <w:r>
        <w:rPr>
          <w:rFonts w:ascii="Calibri" w:hAnsi="Calibri" w:eastAsia="Calibri" w:cs="Calibri"/>
        </w:rPr>
        <w:t xml:space="preserve">nother</w:t>
      </w:r>
      <w:r>
        <w:rPr>
          <w:rFonts w:ascii="Calibri" w:hAnsi="Calibri" w:eastAsia="Calibri" w:cs="Calibri"/>
        </w:rPr>
        <w:t xml:space="preserve"> recent study suggests that the variations of small sounds in the human voice are difficult for dyslexics to hear.</w:t>
      </w:r>
      <w:r>
        <w:rPr>
          <w:rFonts w:ascii="Calibri" w:hAnsi="Calibri" w:eastAsia="Calibri" w:cs="Calibri"/>
          <w:vertAlign w:val="superscript"/>
        </w:rPr>
        <w:t xml:space="preserve">2</w:t>
      </w:r>
      <w:r>
        <w:rPr>
          <w:rFonts w:ascii="Calibri" w:hAnsi="Calibri" w:eastAsia="Calibri" w:cs="Calibri"/>
        </w:rPr>
        <w:t xml:space="preserve"> </w:t>
      </w:r>
      <w:r>
        <w:rPr>
          <w:rFonts w:ascii="Calibri" w:hAnsi="Calibri" w:eastAsia="Calibri" w:cs="Calibri"/>
        </w:rPr>
        <w:t xml:space="preserve">This is important when teaching phonics.</w:t>
      </w:r>
      <w:r>
        <w:rPr>
          <w:rFonts w:ascii="Calibri" w:hAnsi="Calibri" w:eastAsia="Calibri" w:cs="Calibri"/>
        </w:rPr>
        <w:t xml:space="preserve"> </w:t>
      </w:r>
    </w:p>
    <w:p>
      <w:pPr>
        <w:spacing/>
        <w:rPr>
          <w:rFonts w:ascii="Calibri" w:hAnsi="Calibri" w:eastAsia="Calibri" w:cs="Calibri"/>
          <w:iCs/>
          <w:lang w:val="en-GB"/>
        </w:rPr>
      </w:pPr>
      <w:r>
        <w:rPr>
          <w:rFonts w:ascii="Calibri" w:hAnsi="Calibri" w:eastAsia="Calibri" w:cs="Calibri"/>
          <w:iCs/>
          <w:lang w:val="en-GB"/>
        </w:rPr>
        <w:t xml:space="preserve">The study</w:t>
      </w:r>
      <w:r>
        <w:rPr>
          <w:rFonts w:ascii="Calibri" w:hAnsi="Calibri" w:eastAsia="Calibri" w:cs="Calibri"/>
          <w:iCs/>
          <w:lang w:val="en-GB"/>
        </w:rPr>
        <w:t xml:space="preserve"> of ‘normal’ voice in the classroom and its effects on children’s behaviour and learning appears to be</w:t>
      </w:r>
      <w:r>
        <w:rPr>
          <w:rFonts w:ascii="Calibri" w:hAnsi="Calibri" w:eastAsia="Calibri" w:cs="Calibri"/>
          <w:iCs/>
          <w:lang w:val="en-GB"/>
        </w:rPr>
        <w:t xml:space="preserve"> unexplored</w:t>
      </w:r>
      <w:r>
        <w:rPr>
          <w:rFonts w:ascii="Calibri" w:hAnsi="Calibri" w:eastAsia="Calibri" w:cs="Calibri"/>
          <w:iCs/>
          <w:lang w:val="en-GB"/>
        </w:rPr>
        <w:t xml:space="preserve">. </w:t>
      </w:r>
    </w:p>
    <w:p>
      <w:pPr>
        <w:spacing/>
        <w:rPr>
          <w:rFonts w:ascii="Calibri" w:hAnsi="Calibri" w:eastAsia="Calibri" w:cs="Calibri"/>
          <w:b/>
          <w:lang w:val="en-GB"/>
        </w:rPr>
      </w:pPr>
      <w:r>
        <w:rPr>
          <w:rFonts w:ascii="Calibri" w:hAnsi="Calibri" w:eastAsia="Calibri" w:cs="Calibri"/>
          <w:b/>
          <w:iCs/>
          <w:lang w:val="en-GB"/>
        </w:rPr>
        <w:t xml:space="preserve">Constructing the Pedagogy</w:t>
      </w:r>
    </w:p>
    <w:p>
      <w:pPr>
        <w:spacing/>
        <w:rPr>
          <w:rFonts w:ascii="Calibri" w:hAnsi="Calibri" w:eastAsia="Calibri" w:cs="Calibri"/>
        </w:rPr>
      </w:pPr>
      <w:r>
        <w:rPr>
          <w:rFonts w:ascii="Calibri" w:hAnsi="Calibri" w:eastAsia="Calibri" w:cs="Calibri"/>
        </w:rPr>
        <w:t xml:space="preserve">The result of this study </w:t>
      </w:r>
      <w:r>
        <w:rPr>
          <w:rFonts w:ascii="Calibri" w:hAnsi="Calibri" w:eastAsia="Calibri" w:cs="Calibri"/>
        </w:rPr>
        <w:t xml:space="preserve">has been</w:t>
      </w:r>
      <w:r>
        <w:rPr>
          <w:rFonts w:ascii="Calibri" w:hAnsi="Calibri" w:eastAsia="Calibri" w:cs="Calibri"/>
        </w:rPr>
        <w:t xml:space="preserve"> the </w:t>
      </w:r>
      <w:r>
        <w:rPr>
          <w:rFonts w:ascii="Calibri" w:hAnsi="Calibri" w:eastAsia="Calibri" w:cs="Calibri"/>
        </w:rPr>
        <w:t xml:space="preserve">establishment </w:t>
      </w:r>
      <w:r>
        <w:rPr>
          <w:rFonts w:ascii="Calibri" w:hAnsi="Calibri" w:eastAsia="Calibri" w:cs="Calibri"/>
        </w:rPr>
        <w:t xml:space="preserve">of a specific pedagogical approach to voice training within an ITT curriculum. Rather than a non-essential addition, voice training, when integrated into all the areas of professional development, with a common language between all participants, has proved to be effective in improving trainees’ ability to manage pupils’ behavio</w:t>
      </w:r>
      <w:r>
        <w:rPr>
          <w:rFonts w:ascii="Calibri" w:hAnsi="Calibri" w:eastAsia="Calibri" w:cs="Calibri"/>
        </w:rPr>
        <w:t xml:space="preserve">u</w:t>
      </w:r>
      <w:r>
        <w:rPr>
          <w:rFonts w:ascii="Calibri" w:hAnsi="Calibri" w:eastAsia="Calibri" w:cs="Calibri"/>
        </w:rPr>
        <w:t xml:space="preserve">r and learning.  It has also had a positive impact on trainee absenteeism and the teaching of phonics.  In June 2011 Ofsted rated this element of the </w:t>
      </w:r>
      <w:r>
        <w:rPr>
          <w:rFonts w:ascii="Calibri" w:hAnsi="Calibri" w:eastAsia="Calibri" w:cs="Calibri"/>
        </w:rPr>
        <w:t xml:space="preserve">Thames Primary Consortium </w:t>
      </w:r>
      <w:r>
        <w:rPr>
          <w:rFonts w:ascii="Calibri" w:hAnsi="Calibri" w:eastAsia="Calibri" w:cs="Calibri"/>
        </w:rPr>
        <w:t xml:space="preserve">training course to be ‘outstanding’.  </w:t>
      </w:r>
    </w:p>
    <w:p>
      <w:pPr>
        <w:spacing/>
        <w:rPr>
          <w:rFonts w:ascii="Calibri" w:hAnsi="Calibri" w:eastAsia="Calibri" w:cs="Calibri"/>
          <w:lang w:val="en-GB"/>
        </w:rPr>
      </w:pPr>
      <w:r>
        <w:rPr>
          <w:rFonts w:ascii="Calibri" w:hAnsi="Calibri" w:eastAsia="Calibri" w:cs="Calibri"/>
          <w:lang w:val="en-GB"/>
        </w:rPr>
        <w:t xml:space="preserve">The Thames Primary Consortium is a successful SCITT tha</w:t>
      </w:r>
      <w:r>
        <w:rPr>
          <w:rFonts w:ascii="Calibri" w:hAnsi="Calibri" w:eastAsia="Calibri" w:cs="Calibri"/>
          <w:lang w:val="en-GB"/>
        </w:rPr>
        <w:t xml:space="preserve">t has been running for </w:t>
      </w:r>
      <w:r>
        <w:rPr>
          <w:rFonts w:ascii="Calibri" w:hAnsi="Calibri" w:eastAsia="Calibri" w:cs="Calibri"/>
          <w:lang w:val="en-GB"/>
        </w:rPr>
        <w:t xml:space="preserve">over </w:t>
      </w:r>
      <w:r>
        <w:rPr>
          <w:rFonts w:ascii="Calibri" w:hAnsi="Calibri" w:eastAsia="Calibri" w:cs="Calibri"/>
          <w:lang w:val="en-GB"/>
        </w:rPr>
        <w:t xml:space="preserve">12 years</w:t>
      </w:r>
      <w:r>
        <w:rPr>
          <w:rFonts w:ascii="Calibri" w:hAnsi="Calibri" w:eastAsia="Calibri" w:cs="Calibri"/>
          <w:lang w:val="en-GB"/>
        </w:rPr>
        <w:t xml:space="preserve"> </w:t>
      </w:r>
      <w:r>
        <w:rPr>
          <w:rFonts w:ascii="Calibri" w:hAnsi="Calibri" w:eastAsia="Calibri" w:cs="Calibri"/>
          <w:lang w:val="en-GB"/>
        </w:rPr>
        <w:t xml:space="preserve">providing initial teacher training in the Essex area.  In September </w:t>
      </w:r>
      <w:r>
        <w:rPr>
          <w:rFonts w:ascii="Calibri" w:hAnsi="Calibri" w:eastAsia="Calibri" w:cs="Calibri"/>
          <w:lang w:val="en-GB"/>
        </w:rPr>
        <w:t xml:space="preserve">2014 there </w:t>
      </w:r>
      <w:r>
        <w:rPr>
          <w:rFonts w:ascii="Calibri" w:hAnsi="Calibri" w:eastAsia="Calibri" w:cs="Calibri"/>
          <w:lang w:val="en-GB"/>
        </w:rPr>
        <w:t xml:space="preserve">will </w:t>
      </w:r>
      <w:r>
        <w:rPr>
          <w:rFonts w:ascii="Calibri" w:hAnsi="Calibri" w:eastAsia="Calibri" w:cs="Calibri"/>
          <w:lang w:val="en-GB"/>
        </w:rPr>
        <w:t xml:space="preserve">be a cohort of 10</w:t>
      </w:r>
      <w:r>
        <w:rPr>
          <w:rFonts w:ascii="Calibri" w:hAnsi="Calibri" w:eastAsia="Calibri" w:cs="Calibri"/>
          <w:lang w:val="en-GB"/>
        </w:rPr>
        <w:t xml:space="preserve">0 trainees. </w:t>
      </w:r>
      <w:r>
        <w:rPr>
          <w:rFonts w:ascii="Calibri" w:hAnsi="Calibri" w:eastAsia="Calibri" w:cs="Calibri"/>
          <w:lang w:val="en-GB"/>
        </w:rPr>
        <w:t xml:space="preserve">There is also a </w:t>
      </w:r>
      <w:r>
        <w:rPr>
          <w:rFonts w:ascii="Calibri" w:hAnsi="Calibri" w:eastAsia="Calibri" w:cs="Calibri"/>
          <w:lang w:val="en-GB"/>
        </w:rPr>
        <w:t xml:space="preserve">large group of mentors that numbers </w:t>
      </w:r>
      <w:r>
        <w:rPr>
          <w:rFonts w:ascii="Calibri" w:hAnsi="Calibri" w:eastAsia="Calibri" w:cs="Calibri"/>
          <w:lang w:val="en-GB"/>
        </w:rPr>
        <w:t xml:space="preserve">over </w:t>
      </w:r>
      <w:r>
        <w:rPr>
          <w:rFonts w:ascii="Calibri" w:hAnsi="Calibri" w:eastAsia="Calibri" w:cs="Calibri"/>
          <w:lang w:val="en-GB"/>
        </w:rPr>
        <w:t xml:space="preserve">150 from 56 schools.</w:t>
      </w:r>
    </w:p>
    <w:p>
      <w:pPr>
        <w:spacing/>
        <w:rPr>
          <w:rFonts w:ascii="Calibri" w:hAnsi="Calibri" w:eastAsia="Calibri" w:cs="Calibri"/>
          <w:b/>
          <w:lang w:val="en-GB"/>
        </w:rPr>
      </w:pPr>
      <w:r>
        <w:rPr>
          <w:rFonts w:ascii="Calibri" w:hAnsi="Calibri" w:eastAsia="Calibri" w:cs="Calibri"/>
          <w:b/>
          <w:lang w:val="en-GB"/>
        </w:rPr>
        <w:t xml:space="preserve">The 5 Voices Model</w:t>
      </w:r>
    </w:p>
    <w:p>
      <w:pPr>
        <w:spacing/>
        <w:rPr>
          <w:rFonts w:ascii="Calibri" w:hAnsi="Calibri" w:eastAsia="Calibri" w:cs="Calibri"/>
          <w:lang w:val="en-GB"/>
        </w:rPr>
      </w:pPr>
      <w:r>
        <w:rPr>
          <w:rFonts w:ascii="Calibri" w:hAnsi="Calibri" w:eastAsia="Calibri" w:cs="Calibri"/>
          <w:lang w:val="en-GB"/>
        </w:rPr>
        <w:t xml:space="preserve">The initial impetus for the introduction of this particular model of voice training came from work with one particular trainee.  This trainee had had a bad experience on a GTP and had withdrawn after 2 terms </w:t>
      </w:r>
      <w:r>
        <w:rPr>
          <w:rFonts w:ascii="Calibri" w:hAnsi="Calibri" w:eastAsia="Calibri" w:cs="Calibri"/>
          <w:lang w:val="en-GB"/>
        </w:rPr>
        <w:t xml:space="preserve">and </w:t>
      </w:r>
      <w:r>
        <w:rPr>
          <w:rFonts w:ascii="Calibri" w:hAnsi="Calibri" w:eastAsia="Calibri" w:cs="Calibri"/>
          <w:lang w:val="en-GB"/>
        </w:rPr>
        <w:t xml:space="preserve">then </w:t>
      </w:r>
      <w:r>
        <w:rPr>
          <w:rFonts w:ascii="Calibri" w:hAnsi="Calibri" w:eastAsia="Calibri" w:cs="Calibri"/>
          <w:lang w:val="en-GB"/>
        </w:rPr>
        <w:t xml:space="preserve">began</w:t>
      </w:r>
      <w:r>
        <w:rPr>
          <w:rFonts w:ascii="Calibri" w:hAnsi="Calibri" w:eastAsia="Calibri" w:cs="Calibri"/>
          <w:lang w:val="en-GB"/>
        </w:rPr>
        <w:t xml:space="preserve"> to </w:t>
      </w:r>
      <w:r>
        <w:rPr>
          <w:rFonts w:ascii="Calibri" w:hAnsi="Calibri" w:eastAsia="Calibri" w:cs="Calibri"/>
          <w:lang w:val="en-GB"/>
        </w:rPr>
        <w:t xml:space="preserve">re</w:t>
      </w:r>
      <w:r>
        <w:rPr>
          <w:rFonts w:ascii="Calibri" w:hAnsi="Calibri" w:eastAsia="Calibri" w:cs="Calibri"/>
          <w:lang w:val="en-GB"/>
        </w:rPr>
        <w:t xml:space="preserve">train </w:t>
      </w:r>
      <w:r>
        <w:rPr>
          <w:rFonts w:ascii="Calibri" w:hAnsi="Calibri" w:eastAsia="Calibri" w:cs="Calibri"/>
          <w:lang w:val="en-GB"/>
        </w:rPr>
        <w:t xml:space="preserve">at the Thames Primary Consortium</w:t>
      </w:r>
      <w:r>
        <w:rPr>
          <w:rFonts w:ascii="Calibri" w:hAnsi="Calibri" w:eastAsia="Calibri" w:cs="Calibri"/>
          <w:lang w:val="en-GB"/>
        </w:rPr>
        <w:t xml:space="preserve">.  She lacked confidence and had problems gaining children’s attention</w:t>
      </w:r>
      <w:r>
        <w:rPr>
          <w:rFonts w:ascii="Calibri" w:hAnsi="Calibri" w:eastAsia="Calibri" w:cs="Calibri"/>
          <w:lang w:val="en-GB"/>
        </w:rPr>
        <w:t xml:space="preserve"> and managing behaviour.  When </w:t>
      </w:r>
      <w:r>
        <w:rPr>
          <w:rFonts w:ascii="Calibri" w:hAnsi="Calibri" w:eastAsia="Calibri" w:cs="Calibri"/>
          <w:lang w:val="en-GB"/>
        </w:rPr>
        <w:t xml:space="preserve">she was observed </w:t>
      </w:r>
      <w:r>
        <w:rPr>
          <w:rFonts w:ascii="Calibri" w:hAnsi="Calibri" w:eastAsia="Calibri" w:cs="Calibri"/>
          <w:lang w:val="en-GB"/>
        </w:rPr>
        <w:t xml:space="preserve">it was immediately evident that she had a voice that was both dysphonic and not being used to good effect</w:t>
      </w:r>
      <w:r>
        <w:rPr>
          <w:rFonts w:ascii="Calibri" w:hAnsi="Calibri" w:eastAsia="Calibri" w:cs="Calibri"/>
          <w:lang w:val="en-GB"/>
        </w:rPr>
        <w:t xml:space="preserve">. This meant</w:t>
      </w:r>
      <w:r>
        <w:rPr>
          <w:rFonts w:ascii="Calibri" w:hAnsi="Calibri" w:eastAsia="Calibri" w:cs="Calibri"/>
          <w:lang w:val="en-GB"/>
        </w:rPr>
        <w:t xml:space="preserve"> her voice lacked modulation and power. </w:t>
      </w:r>
      <w:r>
        <w:rPr>
          <w:rFonts w:ascii="Calibri" w:hAnsi="Calibri" w:eastAsia="Calibri" w:cs="Calibri"/>
          <w:lang w:val="en-GB"/>
        </w:rPr>
        <w:t xml:space="preserve">She was given </w:t>
      </w:r>
      <w:r>
        <w:rPr>
          <w:rFonts w:ascii="Calibri" w:hAnsi="Calibri" w:eastAsia="Calibri" w:cs="Calibri"/>
          <w:lang w:val="en-GB"/>
        </w:rPr>
        <w:t xml:space="preserve">nine</w:t>
      </w:r>
      <w:r>
        <w:rPr>
          <w:rFonts w:ascii="Calibri" w:hAnsi="Calibri" w:eastAsia="Calibri" w:cs="Calibri"/>
          <w:lang w:val="en-GB"/>
        </w:rPr>
        <w:t xml:space="preserve"> </w:t>
      </w:r>
      <w:r>
        <w:rPr>
          <w:rFonts w:ascii="Calibri" w:hAnsi="Calibri" w:eastAsia="Calibri" w:cs="Calibri"/>
          <w:lang w:val="en-GB"/>
        </w:rPr>
        <w:t xml:space="preserve">h</w:t>
      </w:r>
      <w:r>
        <w:rPr>
          <w:rFonts w:ascii="Calibri" w:hAnsi="Calibri" w:eastAsia="Calibri" w:cs="Calibri"/>
          <w:lang w:val="en-GB"/>
        </w:rPr>
        <w:t xml:space="preserve">ou</w:t>
      </w:r>
      <w:r>
        <w:rPr>
          <w:rFonts w:ascii="Calibri" w:hAnsi="Calibri" w:eastAsia="Calibri" w:cs="Calibri"/>
          <w:lang w:val="en-GB"/>
        </w:rPr>
        <w:t xml:space="preserve">r</w:t>
      </w:r>
      <w:r>
        <w:rPr>
          <w:rFonts w:ascii="Calibri" w:hAnsi="Calibri" w:eastAsia="Calibri" w:cs="Calibri"/>
          <w:lang w:val="en-GB"/>
        </w:rPr>
        <w:t xml:space="preserve">s of voice training along with</w:t>
      </w:r>
      <w:r>
        <w:rPr>
          <w:rFonts w:ascii="Calibri" w:hAnsi="Calibri" w:eastAsia="Calibri" w:cs="Calibri"/>
          <w:lang w:val="en-GB"/>
        </w:rPr>
        <w:t xml:space="preserve"> </w:t>
      </w:r>
      <w:r>
        <w:rPr>
          <w:rFonts w:ascii="Calibri" w:hAnsi="Calibri" w:eastAsia="Calibri" w:cs="Calibri"/>
          <w:lang w:val="en-GB"/>
        </w:rPr>
        <w:t xml:space="preserve">her fellow trainee</w:t>
      </w:r>
      <w:r>
        <w:rPr>
          <w:rFonts w:ascii="Calibri" w:hAnsi="Calibri" w:eastAsia="Calibri" w:cs="Calibri"/>
          <w:lang w:val="en-GB"/>
        </w:rPr>
        <w:t xml:space="preserve">s</w:t>
      </w:r>
      <w:r>
        <w:rPr>
          <w:rFonts w:ascii="Calibri" w:hAnsi="Calibri" w:eastAsia="Calibri" w:cs="Calibri"/>
          <w:lang w:val="en-GB"/>
        </w:rPr>
        <w:t xml:space="preserve"> and she received </w:t>
      </w:r>
      <w:r>
        <w:rPr>
          <w:rFonts w:ascii="Calibri" w:hAnsi="Calibri" w:eastAsia="Calibri" w:cs="Calibri"/>
          <w:lang w:val="en-GB"/>
        </w:rPr>
        <w:t xml:space="preserve">one to one voice training</w:t>
      </w:r>
      <w:r>
        <w:rPr>
          <w:rFonts w:ascii="Calibri" w:hAnsi="Calibri" w:eastAsia="Calibri" w:cs="Calibri"/>
          <w:lang w:val="en-GB"/>
        </w:rPr>
        <w:t xml:space="preserve"> over a three-</w:t>
      </w:r>
      <w:r>
        <w:rPr>
          <w:rFonts w:ascii="Calibri" w:hAnsi="Calibri" w:eastAsia="Calibri" w:cs="Calibri"/>
          <w:lang w:val="en-GB"/>
        </w:rPr>
        <w:t xml:space="preserve">month period</w:t>
      </w:r>
      <w:r>
        <w:rPr>
          <w:rFonts w:ascii="Calibri" w:hAnsi="Calibri" w:eastAsia="Calibri" w:cs="Calibri"/>
          <w:lang w:val="en-GB"/>
        </w:rPr>
        <w:t xml:space="preserve">.</w:t>
      </w:r>
      <w:r>
        <w:rPr>
          <w:rFonts w:ascii="Calibri" w:hAnsi="Calibri" w:eastAsia="Calibri" w:cs="Calibri"/>
          <w:lang w:val="en-GB"/>
        </w:rPr>
        <w:t xml:space="preserve"> </w:t>
      </w:r>
      <w:r>
        <w:rPr>
          <w:rFonts w:ascii="Calibri" w:hAnsi="Calibri" w:eastAsia="Calibri" w:cs="Calibri"/>
          <w:lang w:val="en-GB"/>
        </w:rPr>
        <w:t xml:space="preserve">Having undertaken</w:t>
      </w:r>
      <w:r>
        <w:rPr>
          <w:rFonts w:ascii="Calibri" w:hAnsi="Calibri" w:eastAsia="Calibri" w:cs="Calibri"/>
          <w:lang w:val="en-GB"/>
        </w:rPr>
        <w:t xml:space="preserve"> this training </w:t>
      </w:r>
      <w:r>
        <w:rPr>
          <w:rFonts w:ascii="Calibri" w:hAnsi="Calibri" w:eastAsia="Calibri" w:cs="Calibri"/>
          <w:lang w:val="en-GB"/>
        </w:rPr>
        <w:t xml:space="preserve">she </w:t>
      </w:r>
      <w:r>
        <w:rPr>
          <w:rFonts w:ascii="Calibri" w:hAnsi="Calibri" w:eastAsia="Calibri" w:cs="Calibri"/>
          <w:lang w:val="en-GB"/>
        </w:rPr>
        <w:t xml:space="preserve">has beco</w:t>
      </w:r>
      <w:r>
        <w:rPr>
          <w:rFonts w:ascii="Calibri" w:hAnsi="Calibri" w:eastAsia="Calibri" w:cs="Calibri"/>
          <w:lang w:val="en-GB"/>
        </w:rPr>
        <w:t xml:space="preserve">me a very </w:t>
      </w:r>
      <w:r>
        <w:rPr>
          <w:rFonts w:ascii="Calibri" w:hAnsi="Calibri" w:eastAsia="Calibri" w:cs="Calibri"/>
          <w:lang w:val="en-GB"/>
        </w:rPr>
        <w:t xml:space="preserve">successful teacher; </w:t>
      </w:r>
      <w:r>
        <w:rPr>
          <w:rFonts w:ascii="Calibri" w:hAnsi="Calibri" w:eastAsia="Calibri" w:cs="Calibri"/>
          <w:lang w:val="en-GB"/>
        </w:rPr>
        <w:t xml:space="preserve">is now lecturing at </w:t>
      </w:r>
      <w:r>
        <w:rPr>
          <w:rFonts w:ascii="Calibri" w:hAnsi="Calibri" w:eastAsia="Calibri" w:cs="Calibri"/>
          <w:lang w:val="en-GB"/>
        </w:rPr>
        <w:t xml:space="preserve">the </w:t>
      </w:r>
      <w:r>
        <w:rPr>
          <w:rFonts w:ascii="Calibri" w:hAnsi="Calibri" w:eastAsia="Calibri" w:cs="Calibri"/>
          <w:lang w:val="en-GB"/>
        </w:rPr>
        <w:t xml:space="preserve">Thames</w:t>
      </w:r>
      <w:r>
        <w:rPr>
          <w:rFonts w:ascii="Calibri" w:hAnsi="Calibri" w:eastAsia="Calibri" w:cs="Calibri"/>
          <w:lang w:val="en-GB"/>
        </w:rPr>
        <w:t xml:space="preserve"> P</w:t>
      </w:r>
      <w:r>
        <w:rPr>
          <w:rFonts w:ascii="Calibri" w:hAnsi="Calibri" w:eastAsia="Calibri" w:cs="Calibri"/>
          <w:lang w:val="en-GB"/>
        </w:rPr>
        <w:t xml:space="preserve">rimary Consortium and has rema</w:t>
      </w:r>
      <w:r>
        <w:rPr>
          <w:rFonts w:ascii="Calibri" w:hAnsi="Calibri" w:eastAsia="Calibri" w:cs="Calibri"/>
          <w:lang w:val="en-GB"/>
        </w:rPr>
        <w:t xml:space="preserve">ined in teaching</w:t>
      </w:r>
      <w:r>
        <w:rPr>
          <w:rFonts w:ascii="Calibri" w:hAnsi="Calibri" w:eastAsia="Calibri" w:cs="Calibri"/>
          <w:lang w:val="en-GB"/>
        </w:rPr>
        <w:t xml:space="preserve">.</w:t>
      </w:r>
    </w:p>
    <w:p>
      <w:pPr>
        <w:spacing/>
        <w:rPr>
          <w:rFonts w:ascii="Calibri" w:hAnsi="Calibri" w:eastAsia="Calibri" w:cs="Calibri"/>
          <w:lang w:val="en-GB"/>
        </w:rPr>
      </w:pPr>
    </w:p>
    <w:p>
      <w:pPr>
        <w:spacing/>
        <w:rPr>
          <w:rFonts w:ascii="Calibri" w:hAnsi="Calibri" w:eastAsia="Calibri" w:cs="Calibri"/>
          <w:lang w:val="en-GB"/>
        </w:rPr>
      </w:pPr>
      <w:r>
        <w:rPr>
          <w:rFonts w:ascii="Calibri" w:hAnsi="Calibri" w:eastAsia="Calibri" w:cs="Calibri"/>
          <w:lang w:val="en-GB"/>
        </w:rPr>
        <w:t xml:space="preserve">T</w:t>
      </w:r>
      <w:r>
        <w:rPr>
          <w:rFonts w:ascii="Calibri" w:hAnsi="Calibri" w:eastAsia="Calibri" w:cs="Calibri"/>
          <w:lang w:val="en-GB"/>
        </w:rPr>
        <w:t xml:space="preserve">his success </w:t>
      </w:r>
      <w:r>
        <w:rPr>
          <w:rFonts w:ascii="Calibri" w:hAnsi="Calibri" w:eastAsia="Calibri" w:cs="Calibri"/>
          <w:lang w:val="en-GB"/>
        </w:rPr>
        <w:t xml:space="preserve">prompted </w:t>
      </w:r>
      <w:r>
        <w:rPr>
          <w:rFonts w:ascii="Calibri" w:hAnsi="Calibri" w:eastAsia="Calibri" w:cs="Calibri"/>
          <w:lang w:val="en-GB"/>
        </w:rPr>
        <w:t xml:space="preserve">an analysis of those trainees who were experiencing difficulties</w:t>
      </w:r>
      <w:r>
        <w:rPr>
          <w:rFonts w:ascii="Calibri" w:hAnsi="Calibri" w:eastAsia="Calibri" w:cs="Calibri"/>
          <w:lang w:val="en-GB"/>
        </w:rPr>
        <w:t xml:space="preserve"> and those who</w:t>
      </w:r>
      <w:r>
        <w:rPr>
          <w:rFonts w:ascii="Calibri" w:hAnsi="Calibri" w:eastAsia="Calibri" w:cs="Calibri"/>
          <w:lang w:val="en-GB"/>
        </w:rPr>
        <w:t xml:space="preserve"> were outstanding</w:t>
      </w:r>
      <w:r>
        <w:rPr>
          <w:rFonts w:ascii="Calibri" w:hAnsi="Calibri" w:eastAsia="Calibri" w:cs="Calibri"/>
          <w:lang w:val="en-GB"/>
        </w:rPr>
        <w:t xml:space="preserve">.</w:t>
      </w:r>
      <w:r>
        <w:rPr>
          <w:rFonts w:ascii="Calibri" w:hAnsi="Calibri" w:eastAsia="Calibri" w:cs="Calibri"/>
          <w:lang w:val="en-GB"/>
        </w:rPr>
        <w:t xml:space="preserve">  It became apparent that those trainees who were outstanding had excellent classroom presence and a large part of this was due to their use of voice.  Those who were experiencing difficulties often had less effective voices.</w:t>
      </w:r>
      <w:r>
        <w:rPr>
          <w:rFonts w:ascii="Calibri" w:hAnsi="Calibri" w:eastAsia="Calibri" w:cs="Calibri"/>
          <w:lang w:val="en-GB"/>
        </w:rPr>
        <w:t xml:space="preserve"> </w:t>
      </w:r>
      <w:r>
        <w:rPr>
          <w:rFonts w:ascii="Calibri" w:hAnsi="Calibri" w:eastAsia="Calibri" w:cs="Calibri"/>
          <w:lang w:val="en-GB"/>
        </w:rPr>
        <w:t xml:space="preserve">The </w:t>
      </w:r>
      <w:r>
        <w:rPr>
          <w:rFonts w:ascii="Calibri" w:hAnsi="Calibri" w:eastAsia="Calibri" w:cs="Calibri"/>
          <w:lang w:val="en-GB"/>
        </w:rPr>
        <w:t xml:space="preserve">progamme was described in the recently published Carter Review (2015)</w:t>
      </w:r>
    </w:p>
    <w:p>
      <w:pPr>
        <w:widowControl w:val="false"/>
        <w:autoSpaceDE w:val="false"/>
        <w:autoSpaceDN w:val="false"/>
        <w:adjustRightInd w:val="false"/>
        <w:spacing w:after="240"/>
        <w:rPr>
          <w:rFonts w:ascii="Calibri" w:hAnsi="Calibri" w:eastAsia="Calibri" w:cs="Times"/>
          <w:i/>
        </w:rPr>
      </w:pPr>
      <w:r>
        <w:rPr>
          <w:rFonts w:ascii="Calibri" w:hAnsi="Calibri" w:eastAsia="Calibri" w:cs="Arial"/>
          <w:b/>
          <w:bCs/>
          <w:i/>
        </w:rPr>
        <w:t xml:space="preserve">Case study: Thames Primary SCITT - Use of Voice in Managing Behaviour </w:t>
      </w:r>
    </w:p>
    <w:p>
      <w:pPr>
        <w:widowControl w:val="false"/>
        <w:autoSpaceDE w:val="false"/>
        <w:autoSpaceDN w:val="false"/>
        <w:adjustRightInd w:val="false"/>
        <w:spacing w:after="240"/>
        <w:rPr>
          <w:rFonts w:ascii="Calibri" w:hAnsi="Calibri" w:eastAsia="Calibri" w:cs="Times"/>
          <w:i/>
        </w:rPr>
      </w:pPr>
      <w:r>
        <w:rPr>
          <w:rFonts w:ascii="Calibri" w:hAnsi="Calibri" w:eastAsia="Calibri" w:cs="Arial"/>
          <w:i/>
        </w:rPr>
        <w:t xml:space="preserve">In 2009 Thames Primary SCITT evaluated the qualities that were emerging in the practice of their strongest and less able trainees and identified a correlation between use of voice and quality of teaching, particularly in the trainee’s ability to manage behaviour. In 2010 the SCITT introduced a rigorous voice training programme, delivered by qualified voice teachers, that moved beyond vocal care and explored the vocal techniques needed to create voices that were effective and easy for children to process. Almost immediately the SCITT saw a reduction in trainee absence due to voice loss and an improvement in behaviour management. The SCITT then extended the training so that all mentors in school were trained enabling them to guide trainees in their use of voice and creating a common language for professional dialogue about use of voice in teaching and learning. The SCITT now assesses trainees’ voices at interview in order to plan support. They also provide 1 1⁄2 days of voice training, provide training for all new mentors and provide one- to-one voice support when required. (p.32)</w:t>
      </w:r>
    </w:p>
    <w:p>
      <w:pPr>
        <w:spacing/>
        <w:rPr>
          <w:rFonts w:ascii="Calibri" w:hAnsi="Calibri" w:eastAsia="Calibri" w:cs="Calibri"/>
          <w:b/>
          <w:lang w:val="en-GB"/>
        </w:rPr>
      </w:pPr>
      <w:r>
        <w:rPr>
          <w:rFonts w:ascii="Calibri" w:hAnsi="Calibri" w:eastAsia="Calibri" w:cs="Calibri"/>
          <w:b/>
          <w:lang w:val="en-GB"/>
        </w:rPr>
        <w:t xml:space="preserve">Training the Mentors</w:t>
      </w:r>
    </w:p>
    <w:p>
      <w:pPr>
        <w:spacing/>
        <w:rPr>
          <w:rFonts w:ascii="Calibri" w:hAnsi="Calibri" w:eastAsia="Calibri" w:cs="Calibri"/>
          <w:lang w:val="en-GB"/>
        </w:rPr>
      </w:pPr>
      <w:r>
        <w:rPr>
          <w:rFonts w:ascii="Calibri" w:hAnsi="Calibri" w:eastAsia="Calibri" w:cs="Calibri"/>
          <w:lang w:val="en-GB"/>
        </w:rPr>
        <w:t xml:space="preserve">The use of </w:t>
      </w:r>
      <w:r>
        <w:rPr>
          <w:rFonts w:ascii="Calibri" w:hAnsi="Calibri" w:eastAsia="Calibri" w:cs="Calibri"/>
          <w:lang w:val="en-GB"/>
        </w:rPr>
        <w:t xml:space="preserve">the 5voices model</w:t>
      </w:r>
      <w:r>
        <w:rPr>
          <w:rFonts w:ascii="Calibri" w:hAnsi="Calibri" w:eastAsia="Calibri" w:cs="Calibri"/>
          <w:lang w:val="en-GB"/>
        </w:rPr>
        <w:t xml:space="preserve"> </w:t>
      </w:r>
      <w:r>
        <w:rPr>
          <w:rFonts w:ascii="Calibri" w:hAnsi="Calibri" w:eastAsia="Calibri" w:cs="Calibri"/>
          <w:lang w:val="en-GB"/>
        </w:rPr>
        <w:t xml:space="preserve">was introduced </w:t>
      </w:r>
      <w:r>
        <w:rPr>
          <w:rFonts w:ascii="Calibri" w:hAnsi="Calibri" w:eastAsia="Calibri" w:cs="Calibri"/>
          <w:lang w:val="en-GB"/>
        </w:rPr>
        <w:t xml:space="preserve">seven years</w:t>
      </w:r>
      <w:r>
        <w:rPr>
          <w:rFonts w:ascii="Calibri" w:hAnsi="Calibri" w:eastAsia="Calibri" w:cs="Calibri"/>
          <w:lang w:val="en-GB"/>
        </w:rPr>
        <w:t xml:space="preserve"> ago</w:t>
      </w:r>
      <w:r>
        <w:rPr>
          <w:rFonts w:ascii="Calibri" w:hAnsi="Calibri" w:eastAsia="Calibri" w:cs="Calibri"/>
          <w:lang w:val="en-GB"/>
        </w:rPr>
        <w:t xml:space="preserve">. </w:t>
      </w:r>
      <w:r>
        <w:rPr>
          <w:rFonts w:ascii="Calibri" w:hAnsi="Calibri" w:eastAsia="Calibri" w:cs="Calibri"/>
          <w:lang w:val="en-GB"/>
        </w:rPr>
        <w:t xml:space="preserve">O</w:t>
      </w:r>
      <w:r>
        <w:rPr>
          <w:rFonts w:ascii="Calibri" w:hAnsi="Calibri" w:eastAsia="Calibri" w:cs="Calibri"/>
          <w:lang w:val="en-GB"/>
        </w:rPr>
        <w:t xml:space="preserve">bservations </w:t>
      </w:r>
      <w:r>
        <w:rPr>
          <w:rFonts w:ascii="Calibri" w:hAnsi="Calibri" w:eastAsia="Calibri" w:cs="Calibri"/>
          <w:lang w:val="en-GB"/>
        </w:rPr>
        <w:t xml:space="preserve">of the</w:t>
      </w:r>
      <w:r>
        <w:rPr>
          <w:rFonts w:ascii="Calibri" w:hAnsi="Calibri" w:eastAsia="Calibri" w:cs="Calibri"/>
          <w:lang w:val="en-GB"/>
        </w:rPr>
        <w:t xml:space="preserve"> programme </w:t>
      </w:r>
      <w:r>
        <w:rPr>
          <w:rFonts w:ascii="Calibri" w:hAnsi="Calibri" w:eastAsia="Calibri" w:cs="Calibri"/>
          <w:lang w:val="en-GB"/>
        </w:rPr>
        <w:t xml:space="preserve">showed that it</w:t>
      </w:r>
      <w:r>
        <w:rPr>
          <w:rFonts w:ascii="Calibri" w:hAnsi="Calibri" w:eastAsia="Calibri" w:cs="Calibri"/>
          <w:lang w:val="en-GB"/>
        </w:rPr>
        <w:t xml:space="preserve"> </w:t>
      </w:r>
      <w:r>
        <w:rPr>
          <w:rFonts w:ascii="Calibri" w:hAnsi="Calibri" w:eastAsia="Calibri" w:cs="Calibri"/>
          <w:lang w:val="en-GB"/>
        </w:rPr>
        <w:t xml:space="preserve">made a very powerful impact very quickly.  </w:t>
      </w:r>
      <w:r>
        <w:rPr>
          <w:rFonts w:ascii="Calibri" w:hAnsi="Calibri" w:eastAsia="Calibri" w:cs="Calibri"/>
          <w:lang w:val="en-GB"/>
        </w:rPr>
        <w:t xml:space="preserve">However, </w:t>
      </w:r>
      <w:r>
        <w:rPr>
          <w:rFonts w:ascii="Calibri" w:hAnsi="Calibri" w:eastAsia="Calibri" w:cs="Calibri"/>
          <w:lang w:val="en-GB"/>
        </w:rPr>
        <w:t xml:space="preserve">at this stage although the tutors and trainees were able to talk about voice</w:t>
      </w:r>
      <w:r>
        <w:rPr>
          <w:rFonts w:ascii="Calibri" w:hAnsi="Calibri" w:eastAsia="Calibri" w:cs="Calibri"/>
          <w:lang w:val="en-GB"/>
        </w:rPr>
        <w:t xml:space="preserve">, </w:t>
      </w:r>
      <w:r>
        <w:rPr>
          <w:rFonts w:ascii="Calibri" w:hAnsi="Calibri" w:eastAsia="Calibri" w:cs="Calibri"/>
          <w:lang w:val="en-GB"/>
        </w:rPr>
        <w:t xml:space="preserve">the </w:t>
      </w:r>
      <w:r>
        <w:rPr>
          <w:rFonts w:ascii="Calibri" w:hAnsi="Calibri" w:eastAsia="Calibri" w:cs="Calibri"/>
          <w:lang w:val="en-GB"/>
        </w:rPr>
        <w:t xml:space="preserve">mentor community lacked both the knowledge and the vocabulary to support the further development of trainees’ voices in the classroom.  This led to the introduction of </w:t>
      </w:r>
      <w:r>
        <w:rPr>
          <w:rFonts w:ascii="Calibri" w:hAnsi="Calibri" w:eastAsia="Calibri" w:cs="Calibri"/>
          <w:lang w:val="en-GB"/>
        </w:rPr>
        <w:t xml:space="preserve">‘</w:t>
      </w:r>
      <w:r>
        <w:rPr>
          <w:rFonts w:ascii="Calibri" w:hAnsi="Calibri" w:eastAsia="Calibri" w:cs="Calibri"/>
          <w:i/>
          <w:lang w:val="en-GB"/>
        </w:rPr>
        <w:t xml:space="preserve">mentor training</w:t>
      </w:r>
      <w:r>
        <w:rPr>
          <w:rFonts w:ascii="Calibri" w:hAnsi="Calibri" w:eastAsia="Calibri" w:cs="Calibri"/>
          <w:i/>
          <w:lang w:val="en-GB"/>
        </w:rPr>
        <w:t xml:space="preserve">’ </w:t>
      </w:r>
      <w:r>
        <w:rPr>
          <w:rFonts w:ascii="Calibri" w:hAnsi="Calibri" w:eastAsia="Calibri" w:cs="Calibri"/>
          <w:lang w:val="en-GB"/>
        </w:rPr>
        <w:t xml:space="preserve">in voice studies.</w:t>
      </w:r>
      <w:r>
        <w:rPr>
          <w:rFonts w:ascii="Calibri" w:hAnsi="Calibri" w:eastAsia="Calibri" w:cs="Calibri"/>
          <w:i/>
          <w:lang w:val="en-GB"/>
        </w:rPr>
        <w:t xml:space="preserve"> </w:t>
      </w:r>
      <w:r>
        <w:rPr>
          <w:rFonts w:ascii="Calibri" w:hAnsi="Calibri" w:eastAsia="Calibri" w:cs="Calibri"/>
          <w:lang w:val="en-GB"/>
        </w:rPr>
        <w:t xml:space="preserve">The</w:t>
      </w:r>
      <w:r>
        <w:rPr>
          <w:rFonts w:ascii="Calibri" w:hAnsi="Calibri" w:eastAsia="Calibri" w:cs="Calibri"/>
          <w:lang w:val="en-GB"/>
        </w:rPr>
        <w:t xml:space="preserve"> mentors have now all had the 5voices training programme themselves and can consequently engage in a meaningful dialogue with </w:t>
      </w:r>
      <w:r>
        <w:rPr>
          <w:rFonts w:ascii="Calibri" w:hAnsi="Calibri" w:eastAsia="Calibri" w:cs="Calibri"/>
          <w:lang w:val="en-GB"/>
        </w:rPr>
        <w:t xml:space="preserve">the </w:t>
      </w:r>
      <w:r>
        <w:rPr>
          <w:rFonts w:ascii="Calibri" w:hAnsi="Calibri" w:eastAsia="Calibri" w:cs="Calibri"/>
          <w:lang w:val="en-GB"/>
        </w:rPr>
        <w:t xml:space="preserve">trainees about the impact of their v</w:t>
      </w:r>
      <w:r>
        <w:rPr>
          <w:rFonts w:ascii="Calibri" w:hAnsi="Calibri" w:eastAsia="Calibri" w:cs="Calibri"/>
          <w:lang w:val="en-GB"/>
        </w:rPr>
        <w:t xml:space="preserve">oices on the children.  O</w:t>
      </w:r>
      <w:r>
        <w:rPr>
          <w:rFonts w:ascii="Calibri" w:hAnsi="Calibri" w:eastAsia="Calibri" w:cs="Calibri"/>
          <w:lang w:val="en-GB"/>
        </w:rPr>
        <w:t xml:space="preserve">n</w:t>
      </w:r>
      <w:r>
        <w:rPr>
          <w:rFonts w:ascii="Calibri" w:hAnsi="Calibri" w:eastAsia="Calibri" w:cs="Calibri"/>
          <w:lang w:val="en-GB"/>
        </w:rPr>
        <w:t xml:space="preserve">e</w:t>
      </w:r>
      <w:r>
        <w:rPr>
          <w:rFonts w:ascii="Calibri" w:hAnsi="Calibri" w:eastAsia="Calibri" w:cs="Calibri"/>
          <w:lang w:val="en-GB"/>
        </w:rPr>
        <w:t xml:space="preserve"> experienced mentor said at a </w:t>
      </w:r>
      <w:r>
        <w:rPr>
          <w:rFonts w:ascii="Calibri" w:hAnsi="Calibri" w:eastAsia="Calibri" w:cs="Calibri"/>
          <w:lang w:val="en-GB"/>
        </w:rPr>
        <w:t xml:space="preserve">recent </w:t>
      </w:r>
      <w:r>
        <w:rPr>
          <w:rFonts w:ascii="Calibri" w:hAnsi="Calibri" w:eastAsia="Calibri" w:cs="Calibri"/>
          <w:lang w:val="en-GB"/>
        </w:rPr>
        <w:t xml:space="preserve">training session: </w:t>
      </w:r>
      <w:r>
        <w:rPr>
          <w:rFonts w:ascii="Calibri" w:hAnsi="Calibri" w:eastAsia="Calibri" w:cs="Calibri"/>
          <w:i/>
          <w:lang w:val="en-GB"/>
        </w:rPr>
        <w:t xml:space="preserve">“the most useful thing we have ever done is the voice training because I can have a real conversation with my trainee about her voice and we both know what we are talking about”</w:t>
      </w:r>
      <w:r>
        <w:rPr>
          <w:rFonts w:ascii="Calibri" w:hAnsi="Calibri" w:eastAsia="Calibri" w:cs="Calibri"/>
          <w:lang w:val="en-GB"/>
        </w:rPr>
        <w:t xml:space="preserve">  </w:t>
      </w:r>
    </w:p>
    <w:p>
      <w:pPr>
        <w:spacing/>
        <w:rPr>
          <w:rFonts w:ascii="Calibri" w:hAnsi="Calibri" w:eastAsia="Calibri" w:cs="Calibri"/>
          <w:lang w:val="en-GB"/>
        </w:rPr>
      </w:pPr>
    </w:p>
    <w:p>
      <w:pPr>
        <w:spacing/>
        <w:rPr>
          <w:rFonts w:ascii="Calibri" w:hAnsi="Calibri" w:eastAsia="Calibri" w:cs="Calibri"/>
          <w:lang w:val="en-GB"/>
        </w:rPr>
      </w:pPr>
      <w:r>
        <w:rPr>
          <w:rFonts w:ascii="Calibri" w:hAnsi="Calibri" w:eastAsia="Calibri" w:cs="Calibri"/>
          <w:lang w:val="en-GB"/>
        </w:rPr>
        <w:t xml:space="preserve">It is</w:t>
      </w:r>
      <w:r>
        <w:rPr>
          <w:rFonts w:ascii="Calibri" w:hAnsi="Calibri" w:eastAsia="Calibri" w:cs="Calibri"/>
          <w:lang w:val="en-GB"/>
        </w:rPr>
        <w:t xml:space="preserve"> a</w:t>
      </w:r>
      <w:r>
        <w:rPr>
          <w:rFonts w:ascii="Calibri" w:hAnsi="Calibri" w:eastAsia="Calibri" w:cs="Calibri"/>
          <w:lang w:val="en-GB"/>
        </w:rPr>
        <w:t xml:space="preserve"> firm belief that it is </w:t>
      </w:r>
      <w:r>
        <w:rPr>
          <w:rFonts w:ascii="Calibri" w:hAnsi="Calibri" w:eastAsia="Calibri" w:cs="Calibri"/>
          <w:b/>
          <w:lang w:val="en-GB"/>
        </w:rPr>
        <w:t xml:space="preserve">not unrealistic to have an expectation of providers</w:t>
      </w:r>
      <w:r>
        <w:rPr>
          <w:rFonts w:ascii="Calibri" w:hAnsi="Calibri" w:eastAsia="Calibri" w:cs="Calibri"/>
          <w:lang w:val="en-GB"/>
        </w:rPr>
        <w:t xml:space="preserve"> that they deliver high quality voice training as part of ITT</w:t>
      </w:r>
      <w:r>
        <w:rPr>
          <w:rFonts w:ascii="Calibri" w:hAnsi="Calibri" w:eastAsia="Calibri" w:cs="Calibri"/>
          <w:b/>
          <w:lang w:val="en-GB"/>
        </w:rPr>
        <w:t xml:space="preserve">.</w:t>
      </w:r>
      <w:r>
        <w:rPr>
          <w:rFonts w:ascii="Calibri" w:hAnsi="Calibri" w:eastAsia="Calibri" w:cs="Calibri"/>
          <w:lang w:val="en-GB"/>
        </w:rPr>
        <w:t xml:space="preserve"> </w:t>
      </w:r>
      <w:r>
        <w:rPr>
          <w:rFonts w:ascii="Calibri" w:hAnsi="Calibri" w:eastAsia="Calibri" w:cs="Calibri"/>
          <w:lang w:val="en-GB"/>
        </w:rPr>
        <w:t xml:space="preserve">The </w:t>
      </w:r>
      <w:r>
        <w:rPr>
          <w:rFonts w:ascii="Calibri" w:hAnsi="Calibri" w:eastAsia="Calibri" w:cs="Calibri"/>
          <w:lang w:val="en-GB"/>
        </w:rPr>
        <w:t xml:space="preserve">total voice training</w:t>
      </w:r>
      <w:r>
        <w:rPr>
          <w:rFonts w:ascii="Calibri" w:hAnsi="Calibri" w:eastAsia="Calibri" w:cs="Calibri"/>
          <w:lang w:val="en-GB"/>
        </w:rPr>
        <w:t xml:space="preserve"> budget</w:t>
      </w:r>
      <w:r>
        <w:rPr>
          <w:rFonts w:ascii="Calibri" w:hAnsi="Calibri" w:eastAsia="Calibri" w:cs="Calibri"/>
          <w:lang w:val="en-GB"/>
        </w:rPr>
        <w:t xml:space="preserve"> (includin</w:t>
      </w:r>
      <w:r>
        <w:rPr>
          <w:rFonts w:ascii="Calibri" w:hAnsi="Calibri" w:eastAsia="Calibri" w:cs="Calibri"/>
          <w:lang w:val="en-GB"/>
        </w:rPr>
        <w:t xml:space="preserve">g 1:1 support) costs 0.4% of the</w:t>
      </w:r>
      <w:r>
        <w:rPr>
          <w:rFonts w:ascii="Calibri" w:hAnsi="Calibri" w:eastAsia="Calibri" w:cs="Calibri"/>
          <w:lang w:val="en-GB"/>
        </w:rPr>
        <w:t xml:space="preserve"> total </w:t>
      </w:r>
      <w:r>
        <w:rPr>
          <w:rFonts w:ascii="Calibri" w:hAnsi="Calibri" w:eastAsia="Calibri" w:cs="Calibri"/>
          <w:lang w:val="en-GB"/>
        </w:rPr>
        <w:t xml:space="preserve">lecture and supervision budget of Thames Primary</w:t>
      </w:r>
      <w:r>
        <w:rPr>
          <w:rFonts w:ascii="Calibri" w:hAnsi="Calibri" w:eastAsia="Calibri" w:cs="Calibri"/>
          <w:lang w:val="en-GB"/>
        </w:rPr>
        <w:t xml:space="preserve"> Consortium</w:t>
      </w:r>
      <w:r>
        <w:rPr>
          <w:rFonts w:ascii="Calibri" w:hAnsi="Calibri" w:eastAsia="Calibri" w:cs="Calibri"/>
          <w:lang w:val="en-GB"/>
        </w:rPr>
        <w:t xml:space="preserve">.</w:t>
      </w:r>
    </w:p>
    <w:p>
      <w:pPr>
        <w:spacing/>
        <w:rPr>
          <w:rFonts w:ascii="Calibri" w:hAnsi="Calibri" w:eastAsia="Calibri" w:cs="Calibri"/>
          <w:lang w:val="en-GB"/>
        </w:rPr>
      </w:pPr>
    </w:p>
    <w:p>
      <w:pPr>
        <w:spacing/>
        <w:rPr>
          <w:rFonts w:ascii="Calibri" w:hAnsi="Calibri" w:eastAsia="Calibri" w:cs="Calibri"/>
          <w:lang w:val="en-GB"/>
        </w:rPr>
      </w:pPr>
      <w:r>
        <w:rPr>
          <w:rFonts w:ascii="Calibri" w:hAnsi="Calibri" w:eastAsia="Calibri" w:cs="Calibri"/>
          <w:lang w:val="en-GB"/>
        </w:rPr>
        <w:t xml:space="preserve">Over the past three years </w:t>
      </w:r>
      <w:r>
        <w:rPr>
          <w:rFonts w:ascii="Calibri" w:hAnsi="Calibri" w:eastAsia="Calibri" w:cs="Calibri"/>
          <w:lang w:val="en-GB"/>
        </w:rPr>
        <w:t xml:space="preserve">several case studies</w:t>
      </w:r>
      <w:r>
        <w:rPr>
          <w:rFonts w:ascii="Calibri" w:hAnsi="Calibri" w:eastAsia="Calibri" w:cs="Calibri"/>
          <w:lang w:val="en-GB"/>
        </w:rPr>
        <w:t xml:space="preserve"> have been carried out</w:t>
      </w:r>
      <w:r>
        <w:rPr>
          <w:rFonts w:ascii="Calibri" w:hAnsi="Calibri" w:eastAsia="Calibri" w:cs="Calibri"/>
          <w:lang w:val="en-GB"/>
        </w:rPr>
        <w:t xml:space="preserve"> </w:t>
      </w:r>
      <w:r>
        <w:rPr>
          <w:rFonts w:ascii="Calibri" w:hAnsi="Calibri" w:eastAsia="Calibri" w:cs="Calibri"/>
          <w:lang w:val="en-GB"/>
        </w:rPr>
        <w:t xml:space="preserve">in order to gauge </w:t>
      </w:r>
      <w:r>
        <w:rPr>
          <w:rFonts w:ascii="Calibri" w:hAnsi="Calibri" w:eastAsia="Calibri" w:cs="Calibri"/>
          <w:lang w:val="en-GB"/>
        </w:rPr>
        <w:t xml:space="preserve">trainees’ teaching ability in relation to voice training.  </w:t>
      </w:r>
    </w:p>
    <w:p>
      <w:pPr>
        <w:spacing/>
        <w:rPr>
          <w:rFonts w:ascii="Calibri" w:hAnsi="Calibri" w:eastAsia="Calibri" w:cs="Calibri"/>
          <w:lang w:val="en-GB"/>
        </w:rPr>
      </w:pPr>
    </w:p>
    <w:p>
      <w:pPr>
        <w:spacing/>
        <w:rPr>
          <w:rFonts w:ascii="Calibri" w:hAnsi="Calibri" w:eastAsia="Calibri" w:cs="Calibri"/>
          <w:lang w:val="en-GB"/>
        </w:rPr>
      </w:pPr>
      <w:r>
        <w:rPr>
          <w:rFonts w:ascii="Calibri" w:hAnsi="Calibri" w:eastAsia="Calibri" w:cs="Calibri"/>
          <w:lang w:val="en-GB"/>
        </w:rPr>
        <w:t xml:space="preserve">Impact </w:t>
      </w:r>
      <w:r>
        <w:rPr>
          <w:rFonts w:ascii="Calibri" w:hAnsi="Calibri" w:eastAsia="Calibri" w:cs="Calibri"/>
          <w:lang w:val="en-GB"/>
        </w:rPr>
        <w:t xml:space="preserve">is </w:t>
      </w:r>
      <w:r>
        <w:rPr>
          <w:rFonts w:ascii="Calibri" w:hAnsi="Calibri" w:eastAsia="Calibri" w:cs="Calibri"/>
          <w:lang w:val="en-GB"/>
        </w:rPr>
        <w:t xml:space="preserve">measured termly in surveys so</w:t>
      </w:r>
      <w:r>
        <w:rPr>
          <w:rFonts w:ascii="Calibri" w:hAnsi="Calibri" w:eastAsia="Calibri" w:cs="Calibri"/>
          <w:lang w:val="en-GB"/>
        </w:rPr>
        <w:t xml:space="preserve"> adjust</w:t>
      </w:r>
      <w:r>
        <w:rPr>
          <w:rFonts w:ascii="Calibri" w:hAnsi="Calibri" w:eastAsia="Calibri" w:cs="Calibri"/>
          <w:lang w:val="en-GB"/>
        </w:rPr>
        <w:t xml:space="preserve">ment can be made</w:t>
      </w:r>
      <w:r>
        <w:rPr>
          <w:rFonts w:ascii="Calibri" w:hAnsi="Calibri" w:eastAsia="Calibri" w:cs="Calibri"/>
          <w:lang w:val="en-GB"/>
        </w:rPr>
        <w:t xml:space="preserve"> the content</w:t>
      </w:r>
      <w:r>
        <w:rPr>
          <w:rFonts w:ascii="Calibri" w:hAnsi="Calibri" w:eastAsia="Calibri" w:cs="Calibri"/>
          <w:lang w:val="en-GB"/>
        </w:rPr>
        <w:t xml:space="preserve"> of the programme</w:t>
      </w:r>
      <w:r>
        <w:rPr>
          <w:rFonts w:ascii="Calibri" w:hAnsi="Calibri" w:eastAsia="Calibri" w:cs="Calibri"/>
          <w:lang w:val="en-GB"/>
        </w:rPr>
        <w:t xml:space="preserve">, on exit we ask the q</w:t>
      </w:r>
      <w:r>
        <w:rPr>
          <w:rFonts w:ascii="Calibri" w:hAnsi="Calibri" w:eastAsia="Calibri" w:cs="Calibri"/>
          <w:lang w:val="en-GB"/>
        </w:rPr>
        <w:t xml:space="preserve">uestion</w:t>
      </w:r>
      <w:r>
        <w:rPr>
          <w:rFonts w:ascii="Calibri" w:hAnsi="Calibri" w:eastAsia="Calibri" w:cs="Calibri"/>
          <w:lang w:val="en-GB"/>
        </w:rPr>
        <w:t xml:space="preserve"> “how well did the voice training prepare you to do the job?” Answer is always, “very well”.</w:t>
      </w:r>
      <w:r>
        <w:rPr>
          <w:rFonts w:ascii="Calibri" w:hAnsi="Calibri" w:eastAsia="Calibri" w:cs="Calibri"/>
          <w:lang w:val="en-GB"/>
        </w:rPr>
        <w:t xml:space="preserve">  In o</w:t>
      </w:r>
      <w:r>
        <w:rPr>
          <w:rFonts w:ascii="Calibri" w:hAnsi="Calibri" w:eastAsia="Calibri" w:cs="Calibri"/>
          <w:lang w:val="en-GB"/>
        </w:rPr>
        <w:t xml:space="preserve">ur exit survey </w:t>
      </w:r>
      <w:r>
        <w:rPr>
          <w:rFonts w:ascii="Calibri" w:hAnsi="Calibri" w:eastAsia="Calibri" w:cs="Calibri"/>
          <w:lang w:val="en-GB"/>
        </w:rPr>
        <w:t xml:space="preserve">last year we asked three questions:</w:t>
      </w:r>
    </w:p>
    <w:p>
      <w:pPr>
        <w:spacing/>
        <w:rPr>
          <w:rFonts w:ascii="Calibri" w:hAnsi="Calibri" w:eastAsia="Calibri" w:cs="Calibri"/>
          <w:lang w:val="en-GB"/>
        </w:rPr>
      </w:pPr>
      <w:r>
        <w:rPr>
          <w:rFonts w:ascii="Calibri" w:hAnsi="Calibri" w:eastAsia="Calibri" w:cs="Calibri"/>
          <w:lang w:val="en-GB"/>
        </w:rPr>
        <w:t xml:space="preserve">How well di</w:t>
      </w:r>
      <w:r>
        <w:rPr>
          <w:rFonts w:ascii="Calibri" w:hAnsi="Calibri" w:eastAsia="Calibri" w:cs="Calibri"/>
          <w:lang w:val="en-GB"/>
        </w:rPr>
        <w:t xml:space="preserve">d your training prepare you to:</w:t>
      </w:r>
    </w:p>
    <w:tbl>
      <w:tblPr>
        <w:tblW w:w="4708" w:type="pct"/>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
        <w:tblDescription w:val=""/>
      </w:tblPr>
      <w:tblGrid>
        <w:gridCol w:w="3079"/>
        <w:gridCol w:w="1216"/>
        <w:gridCol w:w="685"/>
        <w:gridCol w:w="1357"/>
        <w:gridCol w:w="1599"/>
        <w:gridCol w:w="1088"/>
      </w:tblGrid>
      <w:tr>
        <w:trPr>
          <w:trHeight w:val="260" w:hRule="atLeast"/>
          <w:jc w:val="left"/>
        </w:trPr>
        <w:tc>
          <w:tcPr>
            <w:tcW w:type="pct" w:w="1737"/>
            <w:tcBorders>
              <w:top w:val="single" w:color="auto" w:sz="4" w:space="0"/>
              <w:left w:val="single" w:color="auto" w:sz="8" w:space="0"/>
              <w:bottom w:val="single" w:color="auto" w:sz="4" w:space="0"/>
              <w:right w:val="single" w:color="auto" w:sz="4" w:space="0"/>
            </w:tcBorders>
            <w:shd w:fill="auto" w:color="auto" w:val="clear"/>
          </w:tcPr>
          <w:p>
            <w:pPr>
              <w:spacing w:after="0"/>
              <w:rPr>
                <w:rFonts w:ascii="Calibri" w:hAnsi="Calibri" w:eastAsia="Times New Roman" w:cs="Arial"/>
                <w:sz w:val="20"/>
                <w:szCs w:val="20"/>
                <w:lang w:val="en-GB" w:eastAsia="en-US"/>
              </w:rPr>
            </w:pPr>
          </w:p>
        </w:tc>
        <w:tc>
          <w:tcPr>
            <w:tcW w:type="pct" w:w="704"/>
            <w:tcBorders>
              <w:top w:val="single" w:color="auto" w:sz="4" w:space="0"/>
              <w:left w:val="nil"/>
              <w:bottom w:val="single" w:color="auto" w:sz="4" w:space="0"/>
              <w:right w:val="single" w:color="auto" w:sz="4" w:space="0"/>
            </w:tcBorders>
            <w:shd w:fill="D9D9D9" w:color="auto" w:val="clear"/>
            <w:noWrap/>
            <w:vAlign w:val="bottom"/>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Very Good</w:t>
            </w:r>
          </w:p>
        </w:tc>
        <w:tc>
          <w:tcPr>
            <w:tcW w:type="pct" w:w="410"/>
            <w:tcBorders>
              <w:top w:val="single" w:color="auto" w:sz="4" w:space="0"/>
              <w:left w:val="nil"/>
              <w:bottom w:val="single" w:color="auto" w:sz="4" w:space="0"/>
              <w:right w:val="single" w:color="auto" w:sz="4" w:space="0"/>
            </w:tcBorders>
            <w:shd w:fill="D9D9D9" w:color="auto" w:val="clear"/>
            <w:noWrap/>
            <w:vAlign w:val="bottom"/>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Good</w:t>
            </w:r>
          </w:p>
        </w:tc>
        <w:tc>
          <w:tcPr>
            <w:tcW w:type="pct" w:w="782"/>
            <w:tcBorders>
              <w:top w:val="single" w:color="auto" w:sz="4" w:space="0"/>
              <w:left w:val="nil"/>
              <w:bottom w:val="single" w:color="auto" w:sz="4" w:space="0"/>
              <w:right w:val="single" w:color="auto" w:sz="4" w:space="0"/>
            </w:tcBorders>
            <w:shd w:fill="D9D9D9" w:color="auto" w:val="clear"/>
            <w:noWrap/>
            <w:vAlign w:val="bottom"/>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Satisfactory</w:t>
            </w:r>
          </w:p>
        </w:tc>
        <w:tc>
          <w:tcPr>
            <w:tcW w:type="pct" w:w="916"/>
            <w:tcBorders>
              <w:top w:val="single" w:color="auto" w:sz="4" w:space="0"/>
              <w:left w:val="nil"/>
              <w:bottom w:val="single" w:color="auto" w:sz="4" w:space="0"/>
              <w:right w:val="single" w:color="auto" w:sz="4" w:space="0"/>
            </w:tcBorders>
            <w:shd w:fill="D9D9D9" w:color="auto" w:val="clear"/>
            <w:noWrap/>
            <w:vAlign w:val="bottom"/>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Unsatisfactory</w:t>
            </w:r>
          </w:p>
        </w:tc>
        <w:tc>
          <w:tcPr>
            <w:tcW w:type="pct" w:w="451"/>
            <w:tcBorders>
              <w:top w:val="single" w:color="auto" w:sz="4" w:space="0"/>
              <w:left w:val="single" w:color="auto" w:sz="8" w:space="0"/>
              <w:bottom w:val="single" w:color="auto" w:sz="4" w:space="0"/>
              <w:right w:val="single" w:color="auto" w:sz="8" w:space="0"/>
            </w:tcBorders>
            <w:shd w:fill="D9D9D9" w:color="auto" w:val="clear"/>
            <w:noWrap/>
            <w:vAlign w:val="bottom"/>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VG/G total</w:t>
            </w:r>
          </w:p>
        </w:tc>
      </w:tr>
      <w:tr>
        <w:trPr>
          <w:trHeight w:val="260" w:hRule="atLeast"/>
          <w:jc w:val="left"/>
        </w:trPr>
        <w:tc>
          <w:tcPr>
            <w:tcW w:type="pct" w:w="1737"/>
            <w:tcBorders>
              <w:top w:val="single" w:color="auto" w:sz="4" w:space="0"/>
              <w:left w:val="single" w:color="auto" w:sz="8" w:space="0"/>
              <w:bottom w:val="single" w:color="auto" w:sz="4" w:space="0"/>
              <w:right w:val="single" w:color="auto" w:sz="4" w:space="0"/>
            </w:tcBorders>
            <w:shd w:fill="auto" w:color="auto" w:val="clear"/>
            <w:hideMark xmlns:w="http://schemas.openxmlformats.org/wordprocessingml/2006/main"/>
          </w:tcPr>
          <w:p>
            <w:pPr>
              <w:spacing w:after="0"/>
              <w:rPr>
                <w:rFonts w:ascii="Calibri" w:hAnsi="Calibri" w:eastAsia="Times New Roman" w:cs="Arial"/>
                <w:sz w:val="20"/>
                <w:szCs w:val="20"/>
                <w:lang w:val="en-GB" w:eastAsia="en-US"/>
              </w:rPr>
            </w:pPr>
            <w:r>
              <w:rPr>
                <w:rFonts w:ascii="Calibri" w:hAnsi="Calibri" w:eastAsia="Times New Roman" w:cs="Arial"/>
                <w:sz w:val="20"/>
                <w:szCs w:val="20"/>
                <w:lang w:val="en-GB" w:eastAsia="en-US"/>
              </w:rPr>
              <w:t xml:space="preserve">Use your voice effectively in the classroom</w:t>
            </w:r>
          </w:p>
        </w:tc>
        <w:tc>
          <w:tcPr>
            <w:tcW w:type="pct" w:w="704"/>
            <w:tcBorders>
              <w:top w:val="single" w:color="auto" w:sz="4" w:space="0"/>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100%</w:t>
            </w:r>
          </w:p>
        </w:tc>
        <w:tc>
          <w:tcPr>
            <w:tcW w:type="pct" w:w="410"/>
            <w:tcBorders>
              <w:top w:val="single" w:color="auto" w:sz="4" w:space="0"/>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0%</w:t>
            </w:r>
          </w:p>
        </w:tc>
        <w:tc>
          <w:tcPr>
            <w:tcW w:type="pct" w:w="782"/>
            <w:tcBorders>
              <w:top w:val="single" w:color="auto" w:sz="4" w:space="0"/>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0%</w:t>
            </w:r>
          </w:p>
        </w:tc>
        <w:tc>
          <w:tcPr>
            <w:tcW w:type="pct" w:w="916"/>
            <w:tcBorders>
              <w:top w:val="single" w:color="auto" w:sz="4" w:space="0"/>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0%</w:t>
            </w:r>
          </w:p>
        </w:tc>
        <w:tc>
          <w:tcPr>
            <w:tcW w:type="pct" w:w="451"/>
            <w:tcBorders>
              <w:top w:val="single" w:color="auto" w:sz="4" w:space="0"/>
              <w:left w:val="single" w:color="auto" w:sz="8" w:space="0"/>
              <w:bottom w:val="single" w:color="auto" w:sz="4" w:space="0"/>
              <w:right w:val="single" w:color="auto" w:sz="8"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100%</w:t>
            </w:r>
          </w:p>
        </w:tc>
      </w:tr>
      <w:tr>
        <w:trPr>
          <w:trHeight w:val="260" w:hRule="atLeast"/>
          <w:jc w:val="left"/>
        </w:trPr>
        <w:tc>
          <w:tcPr>
            <w:tcW w:type="pct" w:w="1737"/>
            <w:tcBorders>
              <w:top w:val="nil"/>
              <w:left w:val="single" w:color="auto" w:sz="8" w:space="0"/>
              <w:bottom w:val="single" w:color="auto" w:sz="4" w:space="0"/>
              <w:right w:val="single" w:color="auto" w:sz="4" w:space="0"/>
            </w:tcBorders>
            <w:shd w:fill="auto" w:color="auto" w:val="clear"/>
            <w:hideMark xmlns:w="http://schemas.openxmlformats.org/wordprocessingml/2006/main"/>
          </w:tcPr>
          <w:p>
            <w:pPr>
              <w:spacing w:after="0"/>
              <w:rPr>
                <w:rFonts w:ascii="Calibri" w:hAnsi="Calibri" w:eastAsia="Times New Roman" w:cs="Arial"/>
                <w:sz w:val="20"/>
                <w:szCs w:val="20"/>
                <w:lang w:val="en-GB" w:eastAsia="en-US"/>
              </w:rPr>
            </w:pPr>
            <w:r>
              <w:rPr>
                <w:rFonts w:ascii="Calibri" w:hAnsi="Calibri" w:eastAsia="Times New Roman" w:cs="Arial"/>
                <w:sz w:val="20"/>
                <w:szCs w:val="20"/>
                <w:lang w:val="en-GB" w:eastAsia="en-US"/>
              </w:rPr>
              <w:t xml:space="preserve">Manage behaviour</w:t>
            </w:r>
          </w:p>
        </w:tc>
        <w:tc>
          <w:tcPr>
            <w:tcW w:type="pct" w:w="704"/>
            <w:tcBorders>
              <w:top w:val="nil"/>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82%</w:t>
            </w:r>
          </w:p>
        </w:tc>
        <w:tc>
          <w:tcPr>
            <w:tcW w:type="pct" w:w="410"/>
            <w:tcBorders>
              <w:top w:val="nil"/>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18%</w:t>
            </w:r>
          </w:p>
        </w:tc>
        <w:tc>
          <w:tcPr>
            <w:tcW w:type="pct" w:w="782"/>
            <w:tcBorders>
              <w:top w:val="nil"/>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0%</w:t>
            </w:r>
          </w:p>
        </w:tc>
        <w:tc>
          <w:tcPr>
            <w:tcW w:type="pct" w:w="916"/>
            <w:tcBorders>
              <w:top w:val="nil"/>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0%</w:t>
            </w:r>
          </w:p>
        </w:tc>
        <w:tc>
          <w:tcPr>
            <w:tcW w:type="pct" w:w="451"/>
            <w:tcBorders>
              <w:top w:val="nil"/>
              <w:left w:val="single" w:color="auto" w:sz="8" w:space="0"/>
              <w:bottom w:val="single" w:color="auto" w:sz="4" w:space="0"/>
              <w:right w:val="single" w:color="auto" w:sz="8"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100%</w:t>
            </w:r>
          </w:p>
        </w:tc>
      </w:tr>
      <w:tr>
        <w:trPr>
          <w:trHeight w:val="260" w:hRule="atLeast"/>
          <w:jc w:val="left"/>
        </w:trPr>
        <w:tc>
          <w:tcPr>
            <w:tcW w:type="pct" w:w="1737"/>
            <w:tcBorders>
              <w:top w:val="nil"/>
              <w:left w:val="single" w:color="auto" w:sz="8" w:space="0"/>
              <w:bottom w:val="single" w:color="auto" w:sz="4" w:space="0"/>
              <w:right w:val="single" w:color="auto" w:sz="4" w:space="0"/>
            </w:tcBorders>
            <w:shd w:fill="auto" w:color="auto" w:val="clear"/>
            <w:hideMark xmlns:w="http://schemas.openxmlformats.org/wordprocessingml/2006/main"/>
          </w:tcPr>
          <w:p>
            <w:pPr>
              <w:spacing w:after="0"/>
              <w:rPr>
                <w:rFonts w:ascii="Calibri" w:hAnsi="Calibri" w:eastAsia="Times New Roman" w:cs="Arial"/>
                <w:sz w:val="20"/>
                <w:szCs w:val="20"/>
                <w:lang w:val="en-GB" w:eastAsia="en-US"/>
              </w:rPr>
            </w:pPr>
            <w:r>
              <w:rPr>
                <w:rFonts w:ascii="Calibri" w:hAnsi="Calibri" w:eastAsia="Times New Roman" w:cs="Arial"/>
                <w:sz w:val="20"/>
                <w:szCs w:val="20"/>
                <w:lang w:val="en-GB" w:eastAsia="en-US"/>
              </w:rPr>
              <w:t xml:space="preserve">Teach phonics</w:t>
            </w:r>
          </w:p>
        </w:tc>
        <w:tc>
          <w:tcPr>
            <w:tcW w:type="pct" w:w="704"/>
            <w:tcBorders>
              <w:top w:val="nil"/>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65%</w:t>
            </w:r>
          </w:p>
        </w:tc>
        <w:tc>
          <w:tcPr>
            <w:tcW w:type="pct" w:w="410"/>
            <w:tcBorders>
              <w:top w:val="nil"/>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30%</w:t>
            </w:r>
          </w:p>
        </w:tc>
        <w:tc>
          <w:tcPr>
            <w:tcW w:type="pct" w:w="782"/>
            <w:tcBorders>
              <w:top w:val="nil"/>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4%</w:t>
            </w:r>
          </w:p>
        </w:tc>
        <w:tc>
          <w:tcPr>
            <w:tcW w:type="pct" w:w="916"/>
            <w:tcBorders>
              <w:top w:val="nil"/>
              <w:left w:val="nil"/>
              <w:bottom w:val="single" w:color="auto" w:sz="4" w:space="0"/>
              <w:right w:val="single" w:color="auto" w:sz="4"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0%</w:t>
            </w:r>
          </w:p>
        </w:tc>
        <w:tc>
          <w:tcPr>
            <w:tcW w:type="pct" w:w="451"/>
            <w:tcBorders>
              <w:top w:val="nil"/>
              <w:left w:val="single" w:color="auto" w:sz="8" w:space="0"/>
              <w:bottom w:val="single" w:color="auto" w:sz="4" w:space="0"/>
              <w:right w:val="single" w:color="auto" w:sz="8" w:space="0"/>
            </w:tcBorders>
            <w:shd w:fill="auto" w:color="auto" w:val="clear"/>
            <w:noWrap/>
            <w:vAlign w:val="bottom"/>
            <w:hideMark xmlns:w="http://schemas.openxmlformats.org/wordprocessingml/2006/main"/>
          </w:tcPr>
          <w:p>
            <w:pPr>
              <w:spacing w:after="0"/>
              <w:jc w:val="right"/>
              <w:rPr>
                <w:rFonts w:ascii="Calibri" w:hAnsi="Calibri" w:eastAsia="Times New Roman" w:cs="Times New Roman"/>
                <w:sz w:val="20"/>
                <w:szCs w:val="20"/>
                <w:lang w:val="en-GB" w:eastAsia="en-US"/>
              </w:rPr>
            </w:pPr>
            <w:r>
              <w:rPr>
                <w:rFonts w:ascii="Calibri" w:hAnsi="Calibri" w:eastAsia="Times New Roman" w:cs="Times New Roman"/>
                <w:sz w:val="20"/>
                <w:szCs w:val="20"/>
                <w:lang w:val="en-GB" w:eastAsia="en-US"/>
              </w:rPr>
              <w:t xml:space="preserve">96%</w:t>
            </w:r>
          </w:p>
        </w:tc>
      </w:tr>
    </w:tbl>
    <w:p>
      <w:pPr>
        <w:spacing/>
        <w:rPr>
          <w:rFonts w:ascii="Calibri" w:hAnsi="Calibri" w:eastAsia="Calibri" w:cs="Calibri"/>
          <w:lang w:val="en-GB"/>
        </w:rPr>
      </w:pPr>
    </w:p>
    <w:p>
      <w:pPr>
        <w:spacing/>
        <w:rPr>
          <w:rFonts w:ascii="Calibri" w:hAnsi="Calibri" w:eastAsia="Calibri" w:cs="Calibri"/>
          <w:lang w:val="en-GB"/>
        </w:rPr>
      </w:pPr>
      <w:r>
        <w:rPr>
          <w:rFonts w:ascii="Calibri" w:hAnsi="Calibri" w:eastAsia="Calibri" w:cs="Calibri"/>
          <w:lang w:val="en-GB"/>
        </w:rPr>
        <w:t xml:space="preserve">L</w:t>
      </w:r>
      <w:r>
        <w:rPr>
          <w:rFonts w:ascii="Calibri" w:hAnsi="Calibri" w:eastAsia="Calibri" w:cs="Calibri"/>
          <w:lang w:val="en-GB"/>
        </w:rPr>
        <w:t xml:space="preserve">esson observations </w:t>
      </w:r>
      <w:r>
        <w:rPr>
          <w:rFonts w:ascii="Calibri" w:hAnsi="Calibri" w:eastAsia="Calibri" w:cs="Calibri"/>
          <w:lang w:val="en-GB"/>
        </w:rPr>
        <w:t xml:space="preserve">were carried out </w:t>
      </w:r>
      <w:r>
        <w:rPr>
          <w:rFonts w:ascii="Calibri" w:hAnsi="Calibri" w:eastAsia="Calibri" w:cs="Calibri"/>
          <w:lang w:val="en-GB"/>
        </w:rPr>
        <w:t xml:space="preserve">with a focus on teacher presence, behaviour management using voice and use of voice both before and after intervention with small groups.  On average in our sample groups observed lesson grades rose by 0.9 on a rating scale of 1-4.</w:t>
      </w:r>
    </w:p>
    <w:p>
      <w:pPr>
        <w:spacing/>
        <w:rPr>
          <w:rFonts w:ascii="Calibri" w:hAnsi="Calibri" w:eastAsia="Calibri" w:cs="Calibri"/>
          <w:lang w:val="en-GB"/>
        </w:rPr>
      </w:pPr>
    </w:p>
    <w:tbl>
      <w:tblPr>
        <w:tblW w:w="8360" w:type="dxa"/>
        <w:jc w:val="lef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
        <w:tblDescription w:val=""/>
      </w:tblPr>
      <w:tblGrid>
        <w:gridCol w:w="3160"/>
        <w:gridCol w:w="1300"/>
        <w:gridCol w:w="1300"/>
        <w:gridCol w:w="1300"/>
        <w:gridCol w:w="1300"/>
      </w:tblGrid>
      <w:tr>
        <w:trPr>
          <w:trHeight w:val="1880" w:hRule="atLeast"/>
          <w:jc w:val="left"/>
        </w:trPr>
        <w:tc>
          <w:tcPr>
            <w:tcW w:type="dxa" w:w="3160"/>
            <w:tcBorders>
              <w:top w:val="single" w:color="auto" w:sz="8" w:space="0"/>
              <w:left w:val="single" w:color="auto" w:sz="8" w:space="0"/>
              <w:bottom w:val="single" w:color="auto" w:sz="8" w:space="0"/>
              <w:right w:val="single" w:color="auto" w:sz="8" w:space="0"/>
            </w:tcBorders>
            <w:noWrap/>
            <w:vAlign w:val="bottom"/>
            <w:hideMark xmlns:w="http://schemas.openxmlformats.org/wordprocessingml/2006/main"/>
          </w:tcPr>
          <w:p>
            <w:pPr>
              <w:spacing/>
              <w:rPr>
                <w:rFonts w:ascii="Calibri" w:hAnsi="Calibri" w:eastAsia="Calibri" w:cs="Calibri"/>
                <w:b/>
                <w:bCs/>
              </w:rPr>
            </w:pPr>
            <w:r>
              <w:rPr>
                <w:rFonts w:ascii="Calibri" w:hAnsi="Calibri" w:eastAsia="Calibri" w:cs="Calibri"/>
                <w:b/>
                <w:bCs/>
              </w:rPr>
              <w:t xml:space="preserve">NAME</w:t>
            </w:r>
          </w:p>
        </w:tc>
        <w:tc>
          <w:tcPr>
            <w:tcW w:type="dxa" w:w="1300"/>
            <w:tcBorders>
              <w:top w:val="single" w:color="auto" w:sz="8" w:space="0"/>
              <w:left w:val="nil"/>
              <w:bottom w:val="single" w:color="auto" w:sz="8" w:space="0"/>
              <w:right w:val="single" w:color="auto" w:sz="4" w:space="0"/>
            </w:tcBorders>
            <w:textDirection w:val="btLr"/>
            <w:vAlign w:val="center"/>
            <w:hideMark xmlns:w="http://schemas.openxmlformats.org/wordprocessingml/2006/main"/>
          </w:tcPr>
          <w:p>
            <w:pPr>
              <w:spacing/>
              <w:rPr>
                <w:rFonts w:ascii="Calibri" w:hAnsi="Calibri" w:eastAsia="Calibri" w:cs="Calibri"/>
                <w:b/>
                <w:bCs/>
              </w:rPr>
            </w:pPr>
            <w:r>
              <w:rPr>
                <w:rFonts w:ascii="Calibri" w:hAnsi="Calibri" w:eastAsia="Calibri" w:cs="Calibri"/>
                <w:b/>
                <w:bCs/>
              </w:rPr>
              <w:t xml:space="preserve">observed lesson AVG prior to voice intervention</w:t>
            </w:r>
          </w:p>
        </w:tc>
        <w:tc>
          <w:tcPr>
            <w:tcW w:type="dxa" w:w="1300"/>
            <w:tcBorders>
              <w:top w:val="single" w:color="auto" w:sz="8" w:space="0"/>
              <w:left w:val="nil"/>
              <w:bottom w:val="single" w:color="auto" w:sz="8" w:space="0"/>
              <w:right w:val="single" w:color="auto" w:sz="4" w:space="0"/>
            </w:tcBorders>
            <w:textDirection w:val="btLr"/>
            <w:vAlign w:val="center"/>
            <w:hideMark xmlns:w="http://schemas.openxmlformats.org/wordprocessingml/2006/main"/>
          </w:tcPr>
          <w:p>
            <w:pPr>
              <w:spacing/>
              <w:rPr>
                <w:rFonts w:ascii="Calibri" w:hAnsi="Calibri" w:eastAsia="Calibri" w:cs="Calibri"/>
                <w:b/>
                <w:bCs/>
              </w:rPr>
            </w:pPr>
            <w:r>
              <w:rPr>
                <w:rFonts w:ascii="Calibri" w:hAnsi="Calibri" w:eastAsia="Calibri" w:cs="Calibri"/>
                <w:b/>
                <w:bCs/>
              </w:rPr>
              <w:t xml:space="preserve">observed lesson AVG following voice intervention</w:t>
            </w:r>
          </w:p>
        </w:tc>
        <w:tc>
          <w:tcPr>
            <w:tcW w:type="dxa" w:w="1300"/>
            <w:tcBorders>
              <w:top w:val="single" w:color="auto" w:sz="8" w:space="0"/>
              <w:left w:val="nil"/>
              <w:bottom w:val="single" w:color="auto" w:sz="8" w:space="0"/>
              <w:right w:val="single" w:color="auto" w:sz="4" w:space="0"/>
            </w:tcBorders>
            <w:textDirection w:val="btLr"/>
            <w:vAlign w:val="center"/>
            <w:hideMark xmlns:w="http://schemas.openxmlformats.org/wordprocessingml/2006/main"/>
          </w:tcPr>
          <w:p>
            <w:pPr>
              <w:spacing/>
              <w:rPr>
                <w:rFonts w:ascii="Calibri" w:hAnsi="Calibri" w:eastAsia="Calibri" w:cs="Calibri"/>
                <w:b/>
                <w:bCs/>
              </w:rPr>
            </w:pPr>
            <w:r>
              <w:rPr>
                <w:rFonts w:ascii="Calibri" w:hAnsi="Calibri" w:eastAsia="Calibri" w:cs="Calibri"/>
                <w:b/>
                <w:bCs/>
              </w:rPr>
              <w:t xml:space="preserve">final  grade</w:t>
            </w:r>
          </w:p>
        </w:tc>
        <w:tc>
          <w:tcPr>
            <w:tcW w:type="dxa" w:w="1300"/>
            <w:tcBorders>
              <w:top w:val="single" w:color="auto" w:sz="8" w:space="0"/>
              <w:left w:val="nil"/>
              <w:bottom w:val="single" w:color="auto" w:sz="8" w:space="0"/>
              <w:right w:val="single" w:color="auto" w:sz="8" w:space="0"/>
            </w:tcBorders>
            <w:textDirection w:val="btLr"/>
            <w:vAlign w:val="center"/>
            <w:hideMark xmlns:w="http://schemas.openxmlformats.org/wordprocessingml/2006/main"/>
          </w:tcPr>
          <w:p>
            <w:pPr>
              <w:spacing/>
              <w:rPr>
                <w:rFonts w:ascii="Calibri" w:hAnsi="Calibri" w:eastAsia="Calibri" w:cs="Calibri"/>
                <w:b/>
                <w:bCs/>
              </w:rPr>
            </w:pPr>
            <w:r>
              <w:rPr>
                <w:rFonts w:ascii="Calibri" w:hAnsi="Calibri" w:eastAsia="Calibri" w:cs="Calibri"/>
                <w:b/>
                <w:bCs/>
              </w:rPr>
              <w:t xml:space="preserve">progress following intervention</w:t>
            </w:r>
          </w:p>
        </w:tc>
      </w:tr>
      <w:tr>
        <w:trPr>
          <w:trHeight w:val="300" w:hRule="atLeast"/>
          <w:jc w:val="left"/>
        </w:trPr>
        <w:tc>
          <w:tcPr>
            <w:tcW w:type="dxa" w:w="3160"/>
            <w:tcBorders>
              <w:top w:val="single" w:color="auto" w:sz="8" w:space="0"/>
              <w:left w:val="single" w:color="auto" w:sz="8" w:space="0"/>
              <w:bottom w:val="single" w:color="auto" w:sz="4" w:space="0"/>
              <w:right w:val="single" w:color="auto" w:sz="8" w:space="0"/>
            </w:tcBorders>
            <w:shd w:fill="auto" w:color="auto" w:val="clear"/>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 </w:t>
            </w:r>
            <w:r>
              <w:rPr>
                <w:rFonts w:ascii="Calibri" w:hAnsi="Calibri" w:eastAsia="Calibri" w:cs="Calibri"/>
              </w:rPr>
              <w:t xml:space="preserve">Trainee </w:t>
            </w:r>
            <w:r>
              <w:rPr>
                <w:rFonts w:ascii="Calibri" w:hAnsi="Calibri" w:eastAsia="Calibri" w:cs="Calibri"/>
              </w:rPr>
              <w:t xml:space="preserve">1 </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2.5</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w:t>
            </w:r>
          </w:p>
        </w:tc>
        <w:tc>
          <w:tcPr>
            <w:tcW w:type="dxa" w:w="1300"/>
            <w:tcBorders>
              <w:top w:val="nil"/>
              <w:left w:val="nil"/>
              <w:bottom w:val="single" w:color="auto" w:sz="4" w:space="0"/>
              <w:right w:val="single" w:color="auto" w:sz="4" w:space="0"/>
            </w:tcBorders>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2</w:t>
            </w:r>
          </w:p>
        </w:tc>
        <w:tc>
          <w:tcPr>
            <w:tcW w:type="dxa" w:w="1300"/>
            <w:tcBorders>
              <w:top w:val="nil"/>
              <w:left w:val="nil"/>
              <w:bottom w:val="single" w:color="auto" w:sz="4" w:space="0"/>
              <w:right w:val="single" w:color="auto" w:sz="8" w:space="0"/>
            </w:tcBorders>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0.5</w:t>
            </w:r>
          </w:p>
        </w:tc>
      </w:tr>
      <w:tr>
        <w:trPr>
          <w:trHeight w:val="320" w:hRule="atLeast"/>
          <w:jc w:val="left"/>
        </w:trPr>
        <w:tc>
          <w:tcPr>
            <w:tcW w:type="dxa" w:w="3160"/>
            <w:tcBorders>
              <w:top w:val="single" w:color="auto" w:sz="4" w:space="0"/>
              <w:left w:val="single" w:color="auto" w:sz="8" w:space="0"/>
              <w:bottom w:val="single" w:color="auto" w:sz="4" w:space="0"/>
              <w:right w:val="single" w:color="auto" w:sz="8" w:space="0"/>
            </w:tcBorders>
            <w:shd w:fill="auto" w:color="auto" w:val="clear"/>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 Trainee </w:t>
            </w:r>
            <w:r>
              <w:rPr>
                <w:rFonts w:ascii="Calibri" w:hAnsi="Calibri" w:eastAsia="Calibri" w:cs="Calibri"/>
              </w:rPr>
              <w:t xml:space="preserve">2</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3</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w:t>
            </w:r>
          </w:p>
        </w:tc>
        <w:tc>
          <w:tcPr>
            <w:tcW w:type="dxa" w:w="1300"/>
            <w:tcBorders>
              <w:top w:val="nil"/>
              <w:left w:val="nil"/>
              <w:bottom w:val="single" w:color="auto" w:sz="4" w:space="0"/>
              <w:right w:val="single" w:color="auto" w:sz="8" w:space="0"/>
            </w:tcBorders>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1</w:t>
            </w:r>
          </w:p>
        </w:tc>
      </w:tr>
      <w:tr>
        <w:trPr>
          <w:trHeight w:val="320" w:hRule="atLeast"/>
          <w:jc w:val="left"/>
        </w:trPr>
        <w:tc>
          <w:tcPr>
            <w:tcW w:type="dxa" w:w="3160"/>
            <w:tcBorders>
              <w:top w:val="single" w:color="auto" w:sz="4" w:space="0"/>
              <w:left w:val="single" w:color="auto" w:sz="8" w:space="0"/>
              <w:bottom w:val="single" w:color="auto" w:sz="4" w:space="0"/>
              <w:right w:val="single" w:color="auto" w:sz="8" w:space="0"/>
            </w:tcBorders>
            <w:shd w:fill="auto" w:color="auto" w:val="clear"/>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 Trainee </w:t>
            </w:r>
            <w:r>
              <w:rPr>
                <w:rFonts w:ascii="Calibri" w:hAnsi="Calibri" w:eastAsia="Calibri" w:cs="Calibri"/>
              </w:rPr>
              <w:t xml:space="preserve">3</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w:t>
            </w:r>
          </w:p>
        </w:tc>
        <w:tc>
          <w:tcPr>
            <w:tcW w:type="dxa" w:w="1300"/>
            <w:tcBorders>
              <w:top w:val="nil"/>
              <w:left w:val="nil"/>
              <w:bottom w:val="single" w:color="auto" w:sz="4" w:space="0"/>
              <w:right w:val="single" w:color="auto" w:sz="8" w:space="0"/>
            </w:tcBorders>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0</w:t>
            </w:r>
          </w:p>
        </w:tc>
      </w:tr>
      <w:tr>
        <w:trPr>
          <w:trHeight w:val="320" w:hRule="atLeast"/>
          <w:jc w:val="left"/>
        </w:trPr>
        <w:tc>
          <w:tcPr>
            <w:tcW w:type="dxa" w:w="3160"/>
            <w:tcBorders>
              <w:top w:val="single" w:color="auto" w:sz="4" w:space="0"/>
              <w:left w:val="single" w:color="auto" w:sz="8" w:space="0"/>
              <w:bottom w:val="single" w:color="auto" w:sz="4" w:space="0"/>
              <w:right w:val="single" w:color="auto" w:sz="8" w:space="0"/>
            </w:tcBorders>
            <w:shd w:fill="auto" w:color="auto" w:val="clear"/>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 Trainee </w:t>
            </w:r>
            <w:r>
              <w:rPr>
                <w:rFonts w:ascii="Calibri" w:hAnsi="Calibri" w:eastAsia="Calibri" w:cs="Calibri"/>
              </w:rPr>
              <w:t xml:space="preserve">4</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2.5</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1.5</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1</w:t>
            </w:r>
          </w:p>
        </w:tc>
        <w:tc>
          <w:tcPr>
            <w:tcW w:type="dxa" w:w="1300"/>
            <w:tcBorders>
              <w:top w:val="nil"/>
              <w:left w:val="nil"/>
              <w:bottom w:val="single" w:color="auto" w:sz="4" w:space="0"/>
              <w:right w:val="single" w:color="auto" w:sz="8" w:space="0"/>
            </w:tcBorders>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1</w:t>
            </w:r>
          </w:p>
        </w:tc>
      </w:tr>
      <w:tr>
        <w:trPr>
          <w:trHeight w:val="320" w:hRule="atLeast"/>
          <w:jc w:val="left"/>
        </w:trPr>
        <w:tc>
          <w:tcPr>
            <w:tcW w:type="dxa" w:w="3160"/>
            <w:tcBorders>
              <w:top w:val="single" w:color="auto" w:sz="4" w:space="0"/>
              <w:left w:val="single" w:color="auto" w:sz="8" w:space="0"/>
              <w:bottom w:val="single" w:color="auto" w:sz="4" w:space="0"/>
              <w:right w:val="single" w:color="auto" w:sz="8" w:space="0"/>
            </w:tcBorders>
            <w:shd w:fill="auto" w:color="auto" w:val="clear"/>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 Trainee </w:t>
            </w:r>
            <w:r>
              <w:rPr>
                <w:rFonts w:ascii="Calibri" w:hAnsi="Calibri" w:eastAsia="Calibri" w:cs="Calibri"/>
              </w:rPr>
              <w:t xml:space="preserve">5</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2.5</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1</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1</w:t>
            </w:r>
          </w:p>
        </w:tc>
        <w:tc>
          <w:tcPr>
            <w:tcW w:type="dxa" w:w="1300"/>
            <w:tcBorders>
              <w:top w:val="nil"/>
              <w:left w:val="nil"/>
              <w:bottom w:val="single" w:color="auto" w:sz="4" w:space="0"/>
              <w:right w:val="single" w:color="auto" w:sz="8" w:space="0"/>
            </w:tcBorders>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1.5</w:t>
            </w:r>
          </w:p>
        </w:tc>
      </w:tr>
      <w:tr>
        <w:trPr>
          <w:trHeight w:val="320" w:hRule="atLeast"/>
          <w:jc w:val="left"/>
        </w:trPr>
        <w:tc>
          <w:tcPr>
            <w:tcW w:type="dxa" w:w="3160"/>
            <w:tcBorders>
              <w:top w:val="single" w:color="auto" w:sz="4" w:space="0"/>
              <w:left w:val="single" w:color="auto" w:sz="8" w:space="0"/>
              <w:bottom w:val="single" w:color="auto" w:sz="4" w:space="0"/>
              <w:right w:val="single" w:color="auto" w:sz="8" w:space="0"/>
            </w:tcBorders>
            <w:shd w:fill="auto" w:color="auto" w:val="clear"/>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 Trainee </w:t>
            </w:r>
            <w:r>
              <w:rPr>
                <w:rFonts w:ascii="Calibri" w:hAnsi="Calibri" w:eastAsia="Calibri" w:cs="Calibri"/>
              </w:rPr>
              <w:t xml:space="preserve">6</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2.5</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1</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1</w:t>
            </w:r>
          </w:p>
        </w:tc>
        <w:tc>
          <w:tcPr>
            <w:tcW w:type="dxa" w:w="1300"/>
            <w:tcBorders>
              <w:top w:val="nil"/>
              <w:left w:val="nil"/>
              <w:bottom w:val="single" w:color="auto" w:sz="4" w:space="0"/>
              <w:right w:val="single" w:color="auto" w:sz="8" w:space="0"/>
            </w:tcBorders>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1.5</w:t>
            </w:r>
          </w:p>
        </w:tc>
      </w:tr>
      <w:tr>
        <w:trPr>
          <w:trHeight w:val="320" w:hRule="atLeast"/>
          <w:jc w:val="left"/>
        </w:trPr>
        <w:tc>
          <w:tcPr>
            <w:tcW w:type="dxa" w:w="3160"/>
            <w:tcBorders>
              <w:top w:val="single" w:color="auto" w:sz="4" w:space="0"/>
              <w:left w:val="single" w:color="auto" w:sz="8" w:space="0"/>
              <w:bottom w:val="single" w:color="auto" w:sz="4" w:space="0"/>
              <w:right w:val="single" w:color="auto" w:sz="8" w:space="0"/>
            </w:tcBorders>
            <w:shd w:fill="auto" w:color="auto" w:val="clear"/>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 Trainee </w:t>
            </w:r>
            <w:r>
              <w:rPr>
                <w:rFonts w:ascii="Calibri" w:hAnsi="Calibri" w:eastAsia="Calibri" w:cs="Calibri"/>
              </w:rPr>
              <w:t xml:space="preserve">7</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3</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w:t>
            </w:r>
          </w:p>
        </w:tc>
        <w:tc>
          <w:tcPr>
            <w:tcW w:type="dxa" w:w="1300"/>
            <w:tcBorders>
              <w:top w:val="nil"/>
              <w:left w:val="nil"/>
              <w:bottom w:val="single" w:color="auto" w:sz="4" w:space="0"/>
              <w:right w:val="single" w:color="auto" w:sz="8" w:space="0"/>
            </w:tcBorders>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1</w:t>
            </w:r>
          </w:p>
        </w:tc>
      </w:tr>
      <w:tr>
        <w:trPr>
          <w:trHeight w:val="320" w:hRule="atLeast"/>
          <w:jc w:val="left"/>
        </w:trPr>
        <w:tc>
          <w:tcPr>
            <w:tcW w:type="dxa" w:w="3160"/>
            <w:tcBorders>
              <w:top w:val="single" w:color="auto" w:sz="4" w:space="0"/>
              <w:left w:val="single" w:color="auto" w:sz="8" w:space="0"/>
              <w:bottom w:val="single" w:color="auto" w:sz="4" w:space="0"/>
              <w:right w:val="single" w:color="auto" w:sz="8" w:space="0"/>
            </w:tcBorders>
            <w:shd w:fill="auto" w:color="auto" w:val="clear"/>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 Trainee </w:t>
            </w:r>
            <w:r>
              <w:rPr>
                <w:rFonts w:ascii="Calibri" w:hAnsi="Calibri" w:eastAsia="Calibri" w:cs="Calibri"/>
              </w:rPr>
              <w:t xml:space="preserve">8</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3</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2.5</w:t>
            </w:r>
          </w:p>
        </w:tc>
        <w:tc>
          <w:tcPr>
            <w:tcW w:type="dxa" w:w="1300"/>
            <w:tcBorders>
              <w:top w:val="nil"/>
              <w:left w:val="nil"/>
              <w:bottom w:val="single" w:color="auto" w:sz="4"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w:t>
            </w:r>
          </w:p>
        </w:tc>
        <w:tc>
          <w:tcPr>
            <w:tcW w:type="dxa" w:w="1300"/>
            <w:tcBorders>
              <w:top w:val="nil"/>
              <w:left w:val="nil"/>
              <w:bottom w:val="single" w:color="auto" w:sz="4" w:space="0"/>
              <w:right w:val="single" w:color="auto" w:sz="8" w:space="0"/>
            </w:tcBorders>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0.5</w:t>
            </w:r>
          </w:p>
        </w:tc>
      </w:tr>
      <w:tr>
        <w:trPr>
          <w:trHeight w:val="340" w:hRule="atLeast"/>
          <w:jc w:val="left"/>
        </w:trPr>
        <w:tc>
          <w:tcPr>
            <w:tcW w:type="dxa" w:w="3160"/>
            <w:tcBorders>
              <w:top w:val="single" w:color="auto" w:sz="4" w:space="0"/>
              <w:left w:val="single" w:color="auto" w:sz="8" w:space="0"/>
              <w:bottom w:val="single" w:color="auto" w:sz="8" w:space="0"/>
              <w:right w:val="single" w:color="auto" w:sz="8" w:space="0"/>
            </w:tcBorders>
            <w:shd w:fill="auto" w:color="auto" w:val="clear"/>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 Trainee </w:t>
            </w:r>
            <w:r>
              <w:rPr>
                <w:rFonts w:ascii="Calibri" w:hAnsi="Calibri" w:eastAsia="Calibri" w:cs="Calibri"/>
              </w:rPr>
              <w:t xml:space="preserve">9</w:t>
            </w:r>
          </w:p>
        </w:tc>
        <w:tc>
          <w:tcPr>
            <w:tcW w:type="dxa" w:w="1300"/>
            <w:tcBorders>
              <w:top w:val="nil"/>
              <w:left w:val="nil"/>
              <w:bottom w:val="single" w:color="auto" w:sz="8"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3</w:t>
            </w:r>
          </w:p>
        </w:tc>
        <w:tc>
          <w:tcPr>
            <w:tcW w:type="dxa" w:w="1300"/>
            <w:tcBorders>
              <w:top w:val="nil"/>
              <w:left w:val="nil"/>
              <w:bottom w:val="single" w:color="auto" w:sz="8"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2</w:t>
            </w:r>
          </w:p>
        </w:tc>
        <w:tc>
          <w:tcPr>
            <w:tcW w:type="dxa" w:w="1300"/>
            <w:tcBorders>
              <w:top w:val="nil"/>
              <w:left w:val="nil"/>
              <w:bottom w:val="single" w:color="auto" w:sz="8" w:space="0"/>
              <w:right w:val="single" w:color="auto" w:sz="4" w:space="0"/>
            </w:tcBorders>
            <w:vAlign w:val="center"/>
            <w:hideMark xmlns:w="http://schemas.openxmlformats.org/wordprocessingml/2006/main"/>
          </w:tcPr>
          <w:p>
            <w:pPr>
              <w:spacing/>
              <w:rPr>
                <w:rFonts w:ascii="Calibri" w:hAnsi="Calibri" w:eastAsia="Calibri" w:cs="Calibri"/>
              </w:rPr>
            </w:pPr>
            <w:r>
              <w:rPr>
                <w:rFonts w:ascii="Calibri" w:hAnsi="Calibri" w:eastAsia="Calibri" w:cs="Calibri"/>
              </w:rPr>
              <w:t xml:space="preserve">1</w:t>
            </w:r>
          </w:p>
        </w:tc>
        <w:tc>
          <w:tcPr>
            <w:tcW w:type="dxa" w:w="1300"/>
            <w:tcBorders>
              <w:top w:val="nil"/>
              <w:left w:val="nil"/>
              <w:bottom w:val="single" w:color="auto" w:sz="8" w:space="0"/>
              <w:right w:val="single" w:color="auto" w:sz="8" w:space="0"/>
            </w:tcBorders>
            <w:noWrap/>
            <w:vAlign w:val="bottom"/>
            <w:hideMark xmlns:w="http://schemas.openxmlformats.org/wordprocessingml/2006/main"/>
          </w:tcPr>
          <w:p>
            <w:pPr>
              <w:spacing/>
              <w:rPr>
                <w:rFonts w:ascii="Calibri" w:hAnsi="Calibri" w:eastAsia="Calibri" w:cs="Calibri"/>
              </w:rPr>
            </w:pPr>
            <w:r>
              <w:rPr>
                <w:rFonts w:ascii="Calibri" w:hAnsi="Calibri" w:eastAsia="Calibri" w:cs="Calibri"/>
              </w:rPr>
              <w:t xml:space="preserve">1</w:t>
            </w:r>
          </w:p>
        </w:tc>
      </w:tr>
      <w:tr>
        <w:trPr>
          <w:trHeight w:val="320" w:hRule="atLeast"/>
          <w:jc w:val="left"/>
        </w:trPr>
        <w:tc>
          <w:tcPr>
            <w:tcW w:type="dxa" w:w="3160"/>
            <w:tcBorders/>
            <w:noWrap/>
            <w:vAlign w:val="bottom"/>
            <w:hideMark xmlns:w="http://schemas.openxmlformats.org/wordprocessingml/2006/main"/>
          </w:tcPr>
          <w:p>
            <w:pPr>
              <w:spacing/>
              <w:rPr>
                <w:rFonts w:ascii="Calibri" w:hAnsi="Calibri" w:eastAsia="Calibri" w:cs="Calibri"/>
              </w:rPr>
            </w:pPr>
          </w:p>
        </w:tc>
        <w:tc>
          <w:tcPr>
            <w:tcW w:type="dxa" w:w="1300"/>
            <w:tcBorders/>
            <w:noWrap/>
            <w:vAlign w:val="bottom"/>
            <w:hideMark xmlns:w="http://schemas.openxmlformats.org/wordprocessingml/2006/main"/>
          </w:tcPr>
          <w:p>
            <w:pPr>
              <w:spacing/>
              <w:rPr>
                <w:rFonts w:ascii="Calibri" w:hAnsi="Calibri" w:eastAsia="Calibri" w:cs="Calibri"/>
              </w:rPr>
            </w:pPr>
          </w:p>
        </w:tc>
        <w:tc>
          <w:tcPr>
            <w:tcW w:type="dxa" w:w="1300"/>
            <w:tcBorders/>
            <w:noWrap/>
            <w:vAlign w:val="bottom"/>
            <w:hideMark xmlns:w="http://schemas.openxmlformats.org/wordprocessingml/2006/main"/>
          </w:tcPr>
          <w:p>
            <w:pPr>
              <w:spacing/>
              <w:rPr>
                <w:rFonts w:ascii="Calibri" w:hAnsi="Calibri" w:eastAsia="Calibri" w:cs="Calibri"/>
              </w:rPr>
            </w:pPr>
          </w:p>
        </w:tc>
        <w:tc>
          <w:tcPr>
            <w:tcW w:type="dxa" w:w="1300"/>
            <w:tcBorders/>
            <w:noWrap/>
            <w:vAlign w:val="bottom"/>
            <w:hideMark xmlns:w="http://schemas.openxmlformats.org/wordprocessingml/2006/main"/>
          </w:tcPr>
          <w:p>
            <w:pPr>
              <w:spacing/>
              <w:rPr>
                <w:rFonts w:ascii="Calibri" w:hAnsi="Calibri" w:eastAsia="Calibri" w:cs="Calibri"/>
              </w:rPr>
            </w:pPr>
          </w:p>
        </w:tc>
        <w:tc>
          <w:tcPr>
            <w:tcW w:type="dxa" w:w="1300"/>
            <w:tcBorders>
              <w:top w:val="nil"/>
              <w:left w:val="single" w:color="auto" w:sz="8" w:space="0"/>
              <w:bottom w:val="single" w:color="auto" w:sz="8" w:space="0"/>
              <w:right w:val="single" w:color="auto" w:sz="8" w:space="0"/>
            </w:tcBorders>
            <w:noWrap/>
            <w:vAlign w:val="bottom"/>
            <w:hideMark xmlns:w="http://schemas.openxmlformats.org/wordprocessingml/2006/main"/>
          </w:tcPr>
          <w:p>
            <w:pPr>
              <w:spacing/>
              <w:rPr>
                <w:rFonts w:ascii="Calibri" w:hAnsi="Calibri" w:eastAsia="Calibri" w:cs="Calibri"/>
                <w:b/>
                <w:bCs/>
              </w:rPr>
            </w:pPr>
            <w:r>
              <w:rPr>
                <w:rFonts w:ascii="Calibri" w:hAnsi="Calibri" w:eastAsia="Calibri" w:cs="Calibri"/>
                <w:b/>
                <w:bCs/>
              </w:rPr>
              <w:t xml:space="preserve">0.9</w:t>
            </w:r>
          </w:p>
        </w:tc>
      </w:tr>
    </w:tbl>
    <w:p>
      <w:pPr>
        <w:spacing/>
        <w:rPr>
          <w:rFonts w:ascii="Calibri" w:hAnsi="Calibri" w:eastAsia="Calibri" w:cs="Calibri"/>
          <w:lang w:val="en-GB"/>
        </w:rPr>
      </w:pPr>
    </w:p>
    <w:p>
      <w:pPr>
        <w:spacing/>
        <w:rPr>
          <w:rFonts w:ascii="Calibri" w:hAnsi="Calibri" w:eastAsia="Calibri" w:cs="Calibri"/>
          <w:lang w:val="en-GB"/>
        </w:rPr>
      </w:pPr>
      <w:r>
        <w:rPr>
          <w:rFonts w:ascii="Calibri" w:hAnsi="Calibri" w:eastAsia="Calibri" w:cs="Calibri"/>
          <w:lang w:val="en-GB"/>
        </w:rPr>
        <w:t xml:space="preserve">At Thames </w:t>
      </w:r>
      <w:r>
        <w:rPr>
          <w:rFonts w:ascii="Calibri" w:hAnsi="Calibri" w:eastAsia="Calibri" w:cs="Calibri"/>
          <w:lang w:val="en-GB"/>
        </w:rPr>
        <w:t xml:space="preserve">it is </w:t>
      </w:r>
      <w:r>
        <w:rPr>
          <w:rFonts w:ascii="Calibri" w:hAnsi="Calibri" w:eastAsia="Calibri" w:cs="Calibri"/>
          <w:lang w:val="en-GB"/>
        </w:rPr>
        <w:t xml:space="preserve">very clear about the impact of the programme and </w:t>
      </w:r>
      <w:r>
        <w:rPr>
          <w:rFonts w:ascii="Calibri" w:hAnsi="Calibri" w:eastAsia="Calibri" w:cs="Calibri"/>
          <w:lang w:val="en-GB"/>
        </w:rPr>
        <w:t xml:space="preserve">the </w:t>
      </w:r>
      <w:r>
        <w:rPr>
          <w:rFonts w:ascii="Calibri" w:hAnsi="Calibri" w:eastAsia="Calibri" w:cs="Calibri"/>
          <w:lang w:val="en-GB"/>
        </w:rPr>
        <w:t xml:space="preserve">next step is to continue to moderate judgements that mentors are making about voice and…in the words of our </w:t>
      </w:r>
      <w:r>
        <w:rPr>
          <w:rFonts w:ascii="Calibri" w:hAnsi="Calibri" w:eastAsia="Calibri" w:cs="Calibri"/>
          <w:lang w:val="en-GB"/>
        </w:rPr>
        <w:t xml:space="preserve">former </w:t>
      </w:r>
      <w:r>
        <w:rPr>
          <w:rFonts w:ascii="Calibri" w:hAnsi="Calibri" w:eastAsia="Calibri" w:cs="Calibri"/>
          <w:lang w:val="en-GB"/>
        </w:rPr>
        <w:t xml:space="preserve">Secretary of State for Education to “train the next generation of outstanding teachers.”</w:t>
      </w:r>
    </w:p>
    <w:p>
      <w:pPr>
        <w:spacing/>
        <w:rPr>
          <w:rFonts w:ascii="Calibri" w:hAnsi="Calibri" w:eastAsia="Calibri" w:cs="Calibri"/>
          <w:lang w:val="en-GB"/>
        </w:rPr>
      </w:pPr>
    </w:p>
    <w:p>
      <w:pPr>
        <w:spacing/>
        <w:rPr>
          <w:rFonts w:ascii="Calibri" w:hAnsi="Calibri" w:eastAsia="Calibri" w:cs="Calibri"/>
          <w:b/>
          <w:lang w:val="en-GB"/>
        </w:rPr>
      </w:pPr>
      <w:r>
        <w:rPr>
          <w:rFonts w:ascii="Calibri" w:hAnsi="Calibri" w:eastAsia="Calibri" w:cs="Calibri"/>
          <w:b/>
          <w:lang w:val="en-GB"/>
        </w:rPr>
        <w:t xml:space="preserve">Five Voices and the Effective Teacher</w:t>
      </w:r>
    </w:p>
    <w:p>
      <w:pPr>
        <w:spacing/>
        <w:rPr>
          <w:rFonts w:ascii="Calibri" w:hAnsi="Calibri" w:eastAsia="Calibri" w:cs="Calibri"/>
        </w:rPr>
      </w:pPr>
      <w:r>
        <w:rPr>
          <w:rFonts w:ascii="Calibri" w:hAnsi="Calibri" w:eastAsia="Calibri" w:cs="Calibri"/>
        </w:rPr>
        <w:t xml:space="preserve">The 5voices programme is now in its </w:t>
      </w:r>
      <w:r>
        <w:rPr>
          <w:rFonts w:ascii="Calibri" w:hAnsi="Calibri" w:eastAsia="Calibri" w:cs="Calibri"/>
        </w:rPr>
        <w:t xml:space="preserve">fourth</w:t>
      </w:r>
      <w:r>
        <w:rPr>
          <w:rFonts w:ascii="Calibri" w:hAnsi="Calibri" w:eastAsia="Calibri" w:cs="Calibri"/>
        </w:rPr>
        <w:t xml:space="preserve"> </w:t>
      </w:r>
      <w:r>
        <w:rPr>
          <w:rFonts w:ascii="Calibri" w:hAnsi="Calibri" w:eastAsia="Calibri" w:cs="Calibri"/>
        </w:rPr>
        <w:t xml:space="preserve">year of the fully integrated model.</w:t>
      </w:r>
      <w:r>
        <w:rPr>
          <w:rFonts w:ascii="Calibri" w:hAnsi="Calibri" w:eastAsia="Calibri" w:cs="Calibri"/>
          <w:b/>
          <w:lang w:val="en-GB"/>
        </w:rPr>
        <w:t xml:space="preserve"> </w:t>
      </w:r>
      <w:r>
        <w:rPr>
          <w:rFonts w:ascii="Calibri" w:hAnsi="Calibri" w:eastAsia="Calibri" w:cs="Calibri"/>
          <w:lang w:val="en-GB"/>
        </w:rPr>
        <w:t xml:space="preserve">During this period, </w:t>
      </w:r>
      <w:r>
        <w:rPr>
          <w:rFonts w:ascii="Calibri" w:hAnsi="Calibri" w:eastAsia="Calibri" w:cs="Calibri"/>
          <w:lang w:val="en-GB"/>
        </w:rPr>
        <w:t xml:space="preserve">there has been a move away from </w:t>
      </w:r>
      <w:r>
        <w:rPr>
          <w:rFonts w:ascii="Calibri" w:hAnsi="Calibri" w:eastAsia="Calibri" w:cs="Calibri"/>
          <w:lang w:val="en-GB"/>
        </w:rPr>
        <w:t xml:space="preserve">the one-off voice training session and through various manifestations </w:t>
      </w:r>
      <w:r>
        <w:rPr>
          <w:rFonts w:ascii="Calibri" w:hAnsi="Calibri" w:eastAsia="Calibri" w:cs="Calibri"/>
          <w:lang w:val="en-GB"/>
        </w:rPr>
        <w:t xml:space="preserve">there is now an integrated programme in place.</w:t>
      </w:r>
    </w:p>
    <w:p>
      <w:pPr>
        <w:spacing/>
        <w:rPr>
          <w:rFonts w:ascii="Calibri" w:hAnsi="Calibri" w:eastAsia="Calibri" w:cs="Calibri"/>
        </w:rPr>
      </w:pPr>
      <w:r>
        <w:rPr>
          <w:rFonts w:ascii="Calibri" w:hAnsi="Calibri" w:eastAsia="Calibri" w:cs="Calibri"/>
        </w:rPr>
        <w:t xml:space="preserve">The </w:t>
      </w:r>
      <w:r>
        <w:rPr>
          <w:rFonts w:ascii="Calibri" w:hAnsi="Calibri" w:eastAsia="Calibri" w:cs="Calibri"/>
        </w:rPr>
        <w:t xml:space="preserve">‘the5voices’ </w:t>
      </w:r>
      <w:r>
        <w:rPr>
          <w:rFonts w:ascii="Calibri" w:hAnsi="Calibri" w:eastAsia="Calibri" w:cs="Calibri"/>
        </w:rPr>
        <w:t xml:space="preserve">framework gr</w:t>
      </w:r>
      <w:r>
        <w:rPr>
          <w:rFonts w:ascii="Calibri" w:hAnsi="Calibri" w:eastAsia="Calibri" w:cs="Calibri"/>
        </w:rPr>
        <w:t xml:space="preserve">ew out of the standard workshop</w:t>
      </w:r>
      <w:r>
        <w:rPr>
          <w:rFonts w:ascii="Calibri" w:hAnsi="Calibri" w:eastAsia="Calibri" w:cs="Calibri"/>
        </w:rPr>
        <w:t xml:space="preserve"> for vo</w:t>
      </w:r>
      <w:r>
        <w:rPr>
          <w:rFonts w:ascii="Calibri" w:hAnsi="Calibri" w:eastAsia="Calibri" w:cs="Calibri"/>
        </w:rPr>
        <w:t xml:space="preserve">ice training for teachers </w:t>
      </w:r>
      <w:r>
        <w:rPr>
          <w:rFonts w:ascii="Calibri" w:hAnsi="Calibri" w:eastAsia="Calibri" w:cs="Calibri"/>
        </w:rPr>
        <w:t xml:space="preserve">that </w:t>
      </w:r>
      <w:r>
        <w:rPr>
          <w:rFonts w:ascii="Calibri" w:hAnsi="Calibri" w:eastAsia="Calibri" w:cs="Calibri"/>
        </w:rPr>
        <w:t xml:space="preserve">has</w:t>
      </w:r>
      <w:r>
        <w:rPr>
          <w:rFonts w:ascii="Calibri" w:hAnsi="Calibri" w:eastAsia="Calibri" w:cs="Calibri"/>
        </w:rPr>
        <w:t xml:space="preserve"> been </w:t>
      </w:r>
      <w:r>
        <w:rPr>
          <w:rFonts w:ascii="Calibri" w:hAnsi="Calibri" w:eastAsia="Calibri" w:cs="Calibri"/>
        </w:rPr>
        <w:t xml:space="preserve">the established model</w:t>
      </w:r>
      <w:r>
        <w:rPr>
          <w:rFonts w:ascii="Calibri" w:hAnsi="Calibri" w:eastAsia="Calibri" w:cs="Calibri"/>
        </w:rPr>
        <w:t xml:space="preserve"> over many years</w:t>
      </w:r>
      <w:r>
        <w:rPr>
          <w:rFonts w:ascii="Calibri" w:hAnsi="Calibri" w:eastAsia="Calibri" w:cs="Calibri"/>
        </w:rPr>
        <w:t xml:space="preserve">.</w:t>
      </w:r>
      <w:r>
        <w:rPr>
          <w:rFonts w:ascii="Calibri" w:hAnsi="Calibri" w:eastAsia="Calibri" w:cs="Calibri"/>
        </w:rPr>
        <w:t xml:space="preserve"> </w:t>
      </w:r>
      <w:r>
        <w:rPr>
          <w:rFonts w:ascii="Calibri" w:hAnsi="Calibri" w:eastAsia="Calibri" w:cs="Calibri"/>
        </w:rPr>
        <w:t xml:space="preserve">This is still</w:t>
      </w:r>
      <w:r>
        <w:rPr>
          <w:rFonts w:ascii="Calibri" w:hAnsi="Calibri" w:eastAsia="Calibri" w:cs="Calibri"/>
        </w:rPr>
        <w:t xml:space="preserve"> the predominant approach</w:t>
      </w:r>
      <w:r>
        <w:rPr>
          <w:rFonts w:ascii="Calibri" w:hAnsi="Calibri" w:eastAsia="Calibri" w:cs="Calibri"/>
        </w:rPr>
        <w:t xml:space="preserve"> by ITT</w:t>
      </w:r>
      <w:r>
        <w:rPr>
          <w:rFonts w:ascii="Calibri" w:hAnsi="Calibri" w:eastAsia="Calibri" w:cs="Calibri"/>
        </w:rPr>
        <w:t xml:space="preserve"> trainers throughout the country</w:t>
      </w:r>
      <w:r>
        <w:rPr>
          <w:rFonts w:ascii="Calibri" w:hAnsi="Calibri" w:eastAsia="Calibri" w:cs="Calibri"/>
        </w:rPr>
        <w:t xml:space="preserve"> who</w:t>
      </w:r>
      <w:r>
        <w:rPr>
          <w:rFonts w:ascii="Calibri" w:hAnsi="Calibri" w:eastAsia="Calibri" w:cs="Calibri"/>
        </w:rPr>
        <w:t xml:space="preserve"> engage an outside voice lecturer</w:t>
      </w:r>
      <w:r>
        <w:rPr>
          <w:rFonts w:ascii="Calibri" w:hAnsi="Calibri" w:eastAsia="Calibri" w:cs="Calibri"/>
        </w:rPr>
        <w:t xml:space="preserve"> to </w:t>
      </w:r>
      <w:r>
        <w:rPr>
          <w:rFonts w:ascii="Calibri" w:hAnsi="Calibri" w:eastAsia="Calibri" w:cs="Calibri"/>
        </w:rPr>
        <w:t xml:space="preserve">run a</w:t>
      </w:r>
      <w:r>
        <w:rPr>
          <w:rFonts w:ascii="Calibri" w:hAnsi="Calibri" w:eastAsia="Calibri" w:cs="Calibri"/>
        </w:rPr>
        <w:t xml:space="preserve"> one off </w:t>
      </w:r>
      <w:r>
        <w:rPr>
          <w:rFonts w:ascii="Calibri" w:hAnsi="Calibri" w:eastAsia="Calibri" w:cs="Calibri"/>
        </w:rPr>
        <w:t xml:space="preserve">works</w:t>
      </w:r>
      <w:r>
        <w:rPr>
          <w:rFonts w:ascii="Calibri" w:hAnsi="Calibri" w:eastAsia="Calibri" w:cs="Calibri"/>
        </w:rPr>
        <w:t xml:space="preserve">hop typically comprises</w:t>
      </w:r>
      <w:r>
        <w:rPr>
          <w:rFonts w:ascii="Calibri" w:hAnsi="Calibri" w:eastAsia="Calibri" w:cs="Calibri"/>
        </w:rPr>
        <w:t xml:space="preserve"> </w:t>
      </w:r>
      <w:r>
        <w:rPr>
          <w:rFonts w:ascii="Calibri" w:hAnsi="Calibri" w:eastAsia="Calibri" w:cs="Calibri"/>
        </w:rPr>
        <w:t xml:space="preserve">of</w:t>
      </w:r>
      <w:r>
        <w:rPr>
          <w:rFonts w:ascii="Calibri" w:hAnsi="Calibri" w:eastAsia="Calibri" w:cs="Calibri"/>
        </w:rPr>
        <w:t xml:space="preserve"> an introduction to voice production and voice care. </w:t>
      </w:r>
    </w:p>
    <w:p>
      <w:pPr>
        <w:spacing/>
        <w:rPr>
          <w:rFonts w:ascii="Calibri" w:hAnsi="Calibri" w:eastAsia="Calibri" w:cs="Calibri"/>
        </w:rPr>
      </w:pPr>
      <w:r>
        <w:rPr>
          <w:rFonts w:ascii="Calibri" w:hAnsi="Calibri" w:eastAsia="Calibri" w:cs="Calibri"/>
        </w:rPr>
        <w:t xml:space="preserve">Most voice training in ITT consists of </w:t>
      </w:r>
      <w:r>
        <w:rPr>
          <w:rFonts w:ascii="Calibri" w:hAnsi="Calibri" w:eastAsia="Calibri" w:cs="Calibri"/>
        </w:rPr>
        <w:t xml:space="preserve">a single </w:t>
      </w:r>
      <w:r>
        <w:rPr>
          <w:rFonts w:ascii="Calibri" w:hAnsi="Calibri" w:eastAsia="Calibri" w:cs="Calibri"/>
        </w:rPr>
        <w:t xml:space="preserve">session of between 1 - 3hrs and i</w:t>
      </w:r>
      <w:r>
        <w:rPr>
          <w:rFonts w:ascii="Calibri" w:hAnsi="Calibri" w:eastAsia="Calibri" w:cs="Calibri"/>
        </w:rPr>
        <w:t xml:space="preserve">s not repeated. </w:t>
      </w:r>
      <w:r>
        <w:rPr>
          <w:rFonts w:ascii="Calibri" w:hAnsi="Calibri" w:eastAsia="Calibri" w:cs="Calibri"/>
        </w:rPr>
        <w:t xml:space="preserve">The one stand-</w:t>
      </w:r>
      <w:r>
        <w:rPr>
          <w:rFonts w:ascii="Calibri" w:hAnsi="Calibri" w:eastAsia="Calibri" w:cs="Calibri"/>
        </w:rPr>
        <w:t xml:space="preserve">alone workshop </w:t>
      </w:r>
      <w:r>
        <w:rPr>
          <w:rFonts w:ascii="Calibri" w:hAnsi="Calibri" w:eastAsia="Calibri" w:cs="Calibri"/>
        </w:rPr>
        <w:t xml:space="preserve">has</w:t>
      </w:r>
      <w:r>
        <w:rPr>
          <w:rFonts w:ascii="Calibri" w:hAnsi="Calibri" w:eastAsia="Calibri" w:cs="Calibri"/>
        </w:rPr>
        <w:t xml:space="preserve"> its limitations.  The trainer only works with </w:t>
      </w:r>
      <w:r>
        <w:rPr>
          <w:rFonts w:ascii="Calibri" w:hAnsi="Calibri" w:eastAsia="Calibri" w:cs="Calibri"/>
        </w:rPr>
        <w:t xml:space="preserve">a </w:t>
      </w:r>
      <w:r>
        <w:rPr>
          <w:rFonts w:ascii="Calibri" w:hAnsi="Calibri" w:eastAsia="Calibri" w:cs="Calibri"/>
        </w:rPr>
        <w:t xml:space="preserve">group on one occasion and therefore has no opportunity to discover what those trainees have taken from the session.  T</w:t>
      </w:r>
      <w:r>
        <w:rPr>
          <w:rFonts w:ascii="Calibri" w:hAnsi="Calibri" w:eastAsia="Calibri" w:cs="Calibri"/>
        </w:rPr>
        <w:t xml:space="preserve">here is no follow-up or one-one </w:t>
      </w:r>
      <w:r>
        <w:rPr>
          <w:rFonts w:ascii="Calibri" w:hAnsi="Calibri" w:eastAsia="Calibri" w:cs="Calibri"/>
        </w:rPr>
        <w:t xml:space="preserve">intervention</w:t>
      </w:r>
      <w:r>
        <w:rPr>
          <w:rFonts w:ascii="Calibri" w:hAnsi="Calibri" w:eastAsia="Calibri" w:cs="Calibri"/>
        </w:rPr>
        <w:t xml:space="preserve"> exce</w:t>
      </w:r>
      <w:r>
        <w:rPr>
          <w:rFonts w:ascii="Calibri" w:hAnsi="Calibri" w:eastAsia="Calibri" w:cs="Calibri"/>
        </w:rPr>
        <w:t xml:space="preserve">pt in exceptional circumstances.</w:t>
      </w:r>
    </w:p>
    <w:p>
      <w:pPr>
        <w:spacing/>
        <w:rPr>
          <w:rFonts w:ascii="Calibri" w:hAnsi="Calibri" w:eastAsia="Calibri" w:cs="Calibri"/>
          <w:lang w:val="en-GB"/>
        </w:rPr>
      </w:pPr>
      <w:r>
        <w:rPr>
          <w:rFonts w:ascii="Calibri" w:hAnsi="Calibri" w:eastAsia="Calibri" w:cs="Calibri"/>
        </w:rPr>
        <w:t xml:space="preserve">The </w:t>
      </w:r>
      <w:r>
        <w:rPr>
          <w:rFonts w:ascii="Calibri" w:hAnsi="Calibri" w:eastAsia="Calibri" w:cs="Calibri"/>
        </w:rPr>
        <w:t xml:space="preserve">one-off session </w:t>
      </w:r>
      <w:r>
        <w:rPr>
          <w:rFonts w:ascii="Calibri" w:hAnsi="Calibri" w:eastAsia="Calibri" w:cs="Calibri"/>
        </w:rPr>
        <w:t xml:space="preserve">approach l</w:t>
      </w:r>
      <w:r>
        <w:rPr>
          <w:rFonts w:ascii="Calibri" w:hAnsi="Calibri" w:eastAsia="Calibri" w:cs="Calibri"/>
        </w:rPr>
        <w:t xml:space="preserve">e</w:t>
      </w:r>
      <w:r>
        <w:rPr>
          <w:rFonts w:ascii="Calibri" w:hAnsi="Calibri" w:eastAsia="Calibri" w:cs="Calibri"/>
        </w:rPr>
        <w:t xml:space="preserve">a</w:t>
      </w:r>
      <w:r>
        <w:rPr>
          <w:rFonts w:ascii="Calibri" w:hAnsi="Calibri" w:eastAsia="Calibri" w:cs="Calibri"/>
        </w:rPr>
        <w:t xml:space="preserve">d</w:t>
      </w:r>
      <w:r>
        <w:rPr>
          <w:rFonts w:ascii="Calibri" w:hAnsi="Calibri" w:eastAsia="Calibri" w:cs="Calibri"/>
        </w:rPr>
        <w:t xml:space="preserve">s</w:t>
      </w:r>
      <w:r>
        <w:rPr>
          <w:rFonts w:ascii="Calibri" w:hAnsi="Calibri" w:eastAsia="Calibri" w:cs="Calibri"/>
        </w:rPr>
        <w:t xml:space="preserve"> to some confusion for trainee</w:t>
      </w:r>
      <w:r>
        <w:rPr>
          <w:rFonts w:ascii="Calibri" w:hAnsi="Calibri" w:eastAsia="Calibri" w:cs="Calibri"/>
        </w:rPr>
        <w:t xml:space="preserve">s</w:t>
      </w:r>
      <w:r>
        <w:rPr>
          <w:rFonts w:ascii="Calibri" w:hAnsi="Calibri" w:eastAsia="Calibri" w:cs="Calibri"/>
        </w:rPr>
        <w:t xml:space="preserve">. Often they see</w:t>
      </w:r>
      <w:r>
        <w:rPr>
          <w:rFonts w:ascii="Calibri" w:hAnsi="Calibri" w:eastAsia="Calibri" w:cs="Calibri"/>
        </w:rPr>
        <w:t xml:space="preserve"> </w:t>
      </w:r>
      <w:r>
        <w:rPr>
          <w:rFonts w:ascii="Calibri" w:hAnsi="Calibri" w:eastAsia="Calibri" w:cs="Calibri"/>
        </w:rPr>
        <w:t xml:space="preserve">no connection between</w:t>
      </w:r>
      <w:r>
        <w:rPr>
          <w:rFonts w:ascii="Calibri" w:hAnsi="Calibri" w:eastAsia="Calibri" w:cs="Calibri"/>
        </w:rPr>
        <w:t xml:space="preserve"> voice production </w:t>
      </w:r>
      <w:r>
        <w:rPr>
          <w:rFonts w:ascii="Calibri" w:hAnsi="Calibri" w:eastAsia="Calibri" w:cs="Calibri"/>
        </w:rPr>
        <w:t xml:space="preserve">and </w:t>
      </w:r>
      <w:r>
        <w:rPr>
          <w:rFonts w:ascii="Calibri" w:hAnsi="Calibri" w:eastAsia="Calibri" w:cs="Calibri"/>
        </w:rPr>
        <w:t xml:space="preserve">their daily work </w:t>
      </w:r>
      <w:r>
        <w:rPr>
          <w:rFonts w:ascii="Calibri" w:hAnsi="Calibri" w:eastAsia="Calibri" w:cs="Calibri"/>
        </w:rPr>
        <w:t xml:space="preserve">in the classroom.  Those who have</w:t>
      </w:r>
      <w:r>
        <w:rPr>
          <w:rFonts w:ascii="Calibri" w:hAnsi="Calibri" w:eastAsia="Calibri" w:cs="Calibri"/>
        </w:rPr>
        <w:t xml:space="preserve"> had no voice problems see no relevance to their work. </w:t>
      </w:r>
    </w:p>
    <w:p>
      <w:pPr>
        <w:spacing/>
        <w:rPr>
          <w:rFonts w:ascii="Calibri" w:hAnsi="Calibri" w:eastAsia="Calibri" w:cs="Calibri"/>
          <w:lang w:val="en-GB"/>
        </w:rPr>
      </w:pPr>
      <w:r>
        <w:rPr>
          <w:rFonts w:ascii="Calibri" w:hAnsi="Calibri" w:eastAsia="Calibri" w:cs="Calibri"/>
          <w:lang w:val="en-GB"/>
        </w:rPr>
        <w:t xml:space="preserve">Many trainee</w:t>
      </w:r>
      <w:r>
        <w:rPr>
          <w:rFonts w:ascii="Calibri" w:hAnsi="Calibri" w:eastAsia="Calibri" w:cs="Calibri"/>
          <w:lang w:val="en-GB"/>
        </w:rPr>
        <w:t xml:space="preserve">s</w:t>
      </w:r>
      <w:r>
        <w:rPr>
          <w:rFonts w:ascii="Calibri" w:hAnsi="Calibri" w:eastAsia="Calibri" w:cs="Calibri"/>
          <w:lang w:val="en-GB"/>
        </w:rPr>
        <w:t xml:space="preserve"> </w:t>
      </w:r>
      <w:r>
        <w:rPr>
          <w:rFonts w:ascii="Calibri" w:hAnsi="Calibri" w:eastAsia="Calibri" w:cs="Calibri"/>
          <w:lang w:val="en-GB"/>
        </w:rPr>
        <w:t xml:space="preserve">are</w:t>
      </w:r>
      <w:r>
        <w:rPr>
          <w:rFonts w:ascii="Calibri" w:hAnsi="Calibri" w:eastAsia="Calibri" w:cs="Calibri"/>
          <w:lang w:val="en-GB"/>
        </w:rPr>
        <w:t xml:space="preserve"> being given er</w:t>
      </w:r>
      <w:r>
        <w:rPr>
          <w:rFonts w:ascii="Calibri" w:hAnsi="Calibri" w:eastAsia="Calibri" w:cs="Calibri"/>
          <w:lang w:val="en-GB"/>
        </w:rPr>
        <w:t xml:space="preserve">roneous advice by their mentors</w:t>
      </w:r>
      <w:r>
        <w:rPr>
          <w:rFonts w:ascii="Calibri" w:hAnsi="Calibri" w:eastAsia="Calibri" w:cs="Calibri"/>
          <w:lang w:val="en-GB"/>
        </w:rPr>
        <w:t xml:space="preserve"> and older teachers</w:t>
      </w:r>
      <w:r>
        <w:rPr>
          <w:rFonts w:ascii="Calibri" w:hAnsi="Calibri" w:eastAsia="Calibri" w:cs="Calibri"/>
          <w:lang w:val="en-GB"/>
        </w:rPr>
        <w:t xml:space="preserve">,</w:t>
      </w:r>
      <w:r>
        <w:rPr>
          <w:rFonts w:ascii="Calibri" w:hAnsi="Calibri" w:eastAsia="Calibri" w:cs="Calibri"/>
          <w:lang w:val="en-GB"/>
        </w:rPr>
        <w:t xml:space="preserve"> such as </w:t>
      </w:r>
      <w:r>
        <w:rPr>
          <w:rFonts w:ascii="Calibri" w:hAnsi="Calibri" w:eastAsia="Calibri" w:cs="Calibri"/>
          <w:lang w:val="en-GB"/>
        </w:rPr>
        <w:t xml:space="preserve">‘</w:t>
      </w:r>
      <w:r>
        <w:rPr>
          <w:rFonts w:ascii="Calibri" w:hAnsi="Calibri" w:eastAsia="Calibri" w:cs="Calibri"/>
          <w:lang w:val="en-GB"/>
        </w:rPr>
        <w:t xml:space="preserve">a sore throat is an occupation hazard, forcing the voice into a lower pitch helps with discipline, and shouting is the only way to control children.</w:t>
      </w:r>
      <w:r>
        <w:rPr>
          <w:rFonts w:ascii="Calibri" w:hAnsi="Calibri" w:eastAsia="Calibri" w:cs="Calibri"/>
          <w:lang w:val="en-GB"/>
        </w:rPr>
        <w:t xml:space="preserve">’</w:t>
      </w:r>
      <w:r>
        <w:rPr>
          <w:rFonts w:ascii="Calibri" w:hAnsi="Calibri" w:eastAsia="Calibri" w:cs="Calibri"/>
          <w:lang w:val="en-GB"/>
        </w:rPr>
        <w:t xml:space="preserve"> But perhaps more alarmingly, only people with a voice problem, for example nodules</w:t>
      </w:r>
      <w:r>
        <w:rPr>
          <w:rFonts w:ascii="Calibri" w:hAnsi="Calibri" w:eastAsia="Calibri" w:cs="Calibri"/>
          <w:lang w:val="en-GB"/>
        </w:rPr>
        <w:t xml:space="preserve"> or polyps</w:t>
      </w:r>
      <w:r>
        <w:rPr>
          <w:rFonts w:ascii="Calibri" w:hAnsi="Calibri" w:eastAsia="Calibri" w:cs="Calibri"/>
          <w:lang w:val="en-GB"/>
        </w:rPr>
        <w:t xml:space="preserve">, need any help with their voice. </w:t>
      </w:r>
      <w:r>
        <w:rPr>
          <w:rFonts w:ascii="Calibri" w:hAnsi="Calibri" w:eastAsia="Calibri" w:cs="Calibri"/>
          <w:lang w:val="en-GB"/>
        </w:rPr>
        <w:t xml:space="preserve">Teachers are often unaware of how their voices are being heard by their students or that they can, with practice, vary their voices. </w:t>
      </w:r>
      <w:r>
        <w:rPr>
          <w:rFonts w:ascii="Calibri" w:hAnsi="Calibri" w:eastAsia="Calibri" w:cs="Calibri"/>
          <w:lang w:val="en-GB"/>
        </w:rPr>
        <w:t xml:space="preserve"> If teachers are </w:t>
      </w:r>
      <w:r>
        <w:rPr>
          <w:rFonts w:ascii="Calibri" w:hAnsi="Calibri" w:eastAsia="Calibri" w:cs="Calibri"/>
          <w:lang w:val="en-GB"/>
        </w:rPr>
        <w:t xml:space="preserve">fixed on</w:t>
      </w:r>
      <w:r>
        <w:rPr>
          <w:rFonts w:ascii="Calibri" w:hAnsi="Calibri" w:eastAsia="Calibri" w:cs="Calibri"/>
          <w:lang w:val="en-GB"/>
        </w:rPr>
        <w:t xml:space="preserve"> certain ideas about voice the big question is how do you change their understanding?</w:t>
      </w:r>
    </w:p>
    <w:p>
      <w:pPr>
        <w:spacing/>
        <w:rPr>
          <w:rFonts w:ascii="Calibri" w:hAnsi="Calibri" w:eastAsia="Calibri" w:cs="Calibri"/>
          <w:lang w:val="en-GB"/>
        </w:rPr>
      </w:pPr>
      <w:r>
        <w:rPr>
          <w:rFonts w:ascii="Calibri" w:hAnsi="Calibri" w:eastAsia="Calibri" w:cs="Calibri"/>
          <w:lang w:val="en-GB"/>
        </w:rPr>
        <w:t xml:space="preserve">Anne </w:t>
      </w:r>
      <w:r>
        <w:rPr>
          <w:rFonts w:ascii="Calibri" w:hAnsi="Calibri" w:eastAsia="Calibri" w:cs="Calibri"/>
          <w:lang w:val="en-GB"/>
        </w:rPr>
        <w:t xml:space="preserve">Karpf (</w:t>
      </w:r>
      <w:r>
        <w:rPr>
          <w:rFonts w:ascii="Calibri" w:hAnsi="Calibri" w:eastAsia="Calibri" w:cs="Calibri"/>
          <w:lang w:val="en-GB"/>
        </w:rPr>
        <w:t xml:space="preserve">2006:</w:t>
      </w:r>
      <w:r>
        <w:rPr>
          <w:rFonts w:ascii="Calibri" w:hAnsi="Calibri" w:eastAsia="Calibri" w:cs="Calibri"/>
          <w:lang w:val="en-GB"/>
        </w:rPr>
        <w:t xml:space="preserve">19) </w:t>
      </w:r>
      <w:r>
        <w:rPr>
          <w:rFonts w:ascii="Calibri" w:hAnsi="Calibri" w:eastAsia="Calibri" w:cs="Calibri"/>
          <w:lang w:val="en-GB"/>
        </w:rPr>
        <w:t xml:space="preserve">in her book ‘The Human Voice’ </w:t>
      </w:r>
      <w:r>
        <w:rPr>
          <w:rFonts w:ascii="Calibri" w:hAnsi="Calibri" w:eastAsia="Calibri" w:cs="Calibri"/>
          <w:lang w:val="en-GB"/>
        </w:rPr>
        <w:t xml:space="preserve">suggests</w:t>
      </w:r>
      <w:r>
        <w:rPr>
          <w:rFonts w:ascii="Calibri" w:hAnsi="Calibri" w:eastAsia="Calibri" w:cs="Calibri"/>
          <w:lang w:val="en-GB"/>
        </w:rPr>
        <w:t xml:space="preserve">:</w:t>
      </w:r>
    </w:p>
    <w:p>
      <w:pPr>
        <w:spacing/>
        <w:rPr>
          <w:rFonts w:ascii="Calibri" w:hAnsi="Calibri" w:eastAsia="Calibri" w:cs="Calibri"/>
          <w:i/>
          <w:lang w:val="en-GB"/>
        </w:rPr>
      </w:pPr>
      <w:r>
        <w:rPr>
          <w:rFonts w:ascii="Calibri" w:hAnsi="Calibri" w:eastAsia="Calibri" w:cs="Calibri"/>
          <w:i/>
          <w:lang w:val="en-GB"/>
        </w:rPr>
        <w:t xml:space="preserve"> </w:t>
      </w:r>
      <w:r>
        <w:rPr>
          <w:rFonts w:ascii="Calibri" w:hAnsi="Calibri" w:eastAsia="Calibri" w:cs="Calibri"/>
          <w:i/>
          <w:lang w:val="en-GB"/>
        </w:rPr>
        <w:t xml:space="preserve">‘</w:t>
      </w:r>
      <w:r>
        <w:rPr>
          <w:rFonts w:ascii="Calibri" w:hAnsi="Calibri" w:eastAsia="Calibri" w:cs="Calibri"/>
          <w:i/>
          <w:lang w:val="en-GB"/>
        </w:rPr>
        <w:t xml:space="preserve">Although interpreting the human voice is one of our most important daily social activities, the way we speak and hear remains almost entirely hidden, and unexplored.</w:t>
      </w:r>
      <w:r>
        <w:rPr>
          <w:rFonts w:ascii="Calibri" w:hAnsi="Calibri" w:eastAsia="Calibri" w:cs="Calibri"/>
          <w:i/>
          <w:lang w:val="en-GB"/>
        </w:rPr>
        <w:t xml:space="preserve">’</w:t>
      </w:r>
    </w:p>
    <w:p>
      <w:pPr>
        <w:spacing/>
        <w:rPr>
          <w:rFonts w:ascii="Calibri" w:hAnsi="Calibri" w:eastAsia="Calibri" w:cs="Calibri"/>
          <w:lang w:val="en-GB"/>
        </w:rPr>
      </w:pPr>
      <w:r>
        <w:rPr>
          <w:rFonts w:ascii="Calibri" w:hAnsi="Calibri" w:eastAsia="Calibri" w:cs="Calibri"/>
          <w:lang w:val="en-GB"/>
        </w:rPr>
        <w:t xml:space="preserve">This being the case, it was important </w:t>
      </w:r>
      <w:r>
        <w:rPr>
          <w:rFonts w:ascii="Calibri" w:hAnsi="Calibri" w:eastAsia="Calibri" w:cs="Calibri"/>
          <w:lang w:val="en-GB"/>
        </w:rPr>
        <w:t xml:space="preserve">to create the scaffolding to</w:t>
      </w:r>
      <w:r>
        <w:rPr>
          <w:rFonts w:ascii="Calibri" w:hAnsi="Calibri" w:eastAsia="Calibri" w:cs="Calibri"/>
          <w:lang w:val="en-GB"/>
        </w:rPr>
        <w:t xml:space="preserve"> bring together what many t</w:t>
      </w:r>
      <w:r>
        <w:rPr>
          <w:rFonts w:ascii="Calibri" w:hAnsi="Calibri" w:eastAsia="Calibri" w:cs="Calibri"/>
          <w:lang w:val="en-GB"/>
        </w:rPr>
        <w:t xml:space="preserve">r</w:t>
      </w:r>
      <w:r>
        <w:rPr>
          <w:rFonts w:ascii="Calibri" w:hAnsi="Calibri" w:eastAsia="Calibri" w:cs="Calibri"/>
          <w:lang w:val="en-GB"/>
        </w:rPr>
        <w:t xml:space="preserve">ainee</w:t>
      </w:r>
      <w:r>
        <w:rPr>
          <w:rFonts w:ascii="Calibri" w:hAnsi="Calibri" w:eastAsia="Calibri" w:cs="Calibri"/>
          <w:lang w:val="en-GB"/>
        </w:rPr>
        <w:t xml:space="preserve">s see</w:t>
      </w:r>
      <w:r>
        <w:rPr>
          <w:rFonts w:ascii="Calibri" w:hAnsi="Calibri" w:eastAsia="Calibri" w:cs="Calibri"/>
          <w:lang w:val="en-GB"/>
        </w:rPr>
        <w:t xml:space="preserve"> as disparate ideas.</w:t>
      </w:r>
      <w:r>
        <w:rPr>
          <w:rFonts w:ascii="Calibri" w:hAnsi="Calibri" w:eastAsia="Calibri" w:cs="Calibri"/>
          <w:lang w:val="en-GB"/>
        </w:rPr>
        <w:t xml:space="preserve"> </w:t>
      </w:r>
    </w:p>
    <w:p>
      <w:pPr>
        <w:spacing/>
        <w:rPr>
          <w:rFonts w:ascii="Calibri" w:hAnsi="Calibri" w:eastAsia="Calibri" w:cs="Calibri"/>
          <w:b/>
          <w:lang w:val="en-GB"/>
        </w:rPr>
      </w:pPr>
      <w:r>
        <w:rPr>
          <w:rFonts w:ascii="Calibri" w:hAnsi="Calibri" w:eastAsia="Calibri" w:cs="Calibri"/>
          <w:b/>
          <w:lang w:val="en-GB"/>
        </w:rPr>
        <w:t xml:space="preserve">The Pitch and Tone Colour </w:t>
      </w:r>
      <w:r>
        <w:rPr>
          <w:rFonts w:ascii="Calibri" w:hAnsi="Calibri" w:eastAsia="Calibri" w:cs="Calibri"/>
          <w:b/>
        </w:rPr>
        <w:t xml:space="preserve">Quandary</w:t>
      </w:r>
    </w:p>
    <w:p>
      <w:pPr>
        <w:spacing/>
        <w:rPr>
          <w:rFonts w:ascii="Calibri" w:hAnsi="Calibri" w:eastAsia="Calibri" w:cs="Calibri"/>
          <w:lang w:val="en-GB"/>
        </w:rPr>
      </w:pPr>
      <w:r>
        <w:rPr>
          <w:rFonts w:ascii="Calibri" w:hAnsi="Calibri" w:eastAsia="Calibri" w:cs="Calibri"/>
          <w:lang w:val="en-GB"/>
        </w:rPr>
        <w:t xml:space="preserve">Consistently </w:t>
      </w:r>
      <w:r>
        <w:rPr>
          <w:rFonts w:ascii="Calibri" w:hAnsi="Calibri" w:eastAsia="Calibri" w:cs="Calibri"/>
          <w:lang w:val="en-GB"/>
        </w:rPr>
        <w:t xml:space="preserve">in our work we find </w:t>
      </w:r>
      <w:r>
        <w:rPr>
          <w:rFonts w:ascii="Calibri" w:hAnsi="Calibri" w:eastAsia="Calibri" w:cs="Calibri"/>
          <w:lang w:val="en-GB"/>
        </w:rPr>
        <w:t xml:space="preserve">there i</w:t>
      </w:r>
      <w:r>
        <w:rPr>
          <w:rFonts w:ascii="Calibri" w:hAnsi="Calibri" w:eastAsia="Calibri" w:cs="Calibri"/>
          <w:lang w:val="en-GB"/>
        </w:rPr>
        <w:t xml:space="preserve">s ignorance about the importance of </w:t>
      </w:r>
      <w:r>
        <w:rPr>
          <w:rFonts w:ascii="Calibri" w:hAnsi="Calibri" w:eastAsia="Calibri" w:cs="Calibri"/>
          <w:lang w:val="en-GB"/>
        </w:rPr>
        <w:t xml:space="preserve">vocal </w:t>
      </w:r>
      <w:r>
        <w:rPr>
          <w:rFonts w:ascii="Calibri" w:hAnsi="Calibri" w:eastAsia="Calibri" w:cs="Calibri"/>
          <w:lang w:val="en-GB"/>
        </w:rPr>
        <w:t xml:space="preserve">ton</w:t>
      </w:r>
      <w:r>
        <w:rPr>
          <w:rFonts w:ascii="Calibri" w:hAnsi="Calibri" w:eastAsia="Calibri" w:cs="Calibri"/>
          <w:lang w:val="en-GB"/>
        </w:rPr>
        <w:t xml:space="preserve">e </w:t>
      </w:r>
      <w:r>
        <w:rPr>
          <w:rFonts w:ascii="Calibri" w:hAnsi="Calibri" w:eastAsia="Calibri" w:cs="Calibri"/>
          <w:lang w:val="en-GB"/>
        </w:rPr>
        <w:t xml:space="preserve">colour and most trainees think </w:t>
      </w:r>
      <w:r>
        <w:rPr>
          <w:rFonts w:ascii="Calibri" w:hAnsi="Calibri" w:eastAsia="Calibri" w:cs="Calibri"/>
          <w:lang w:val="en-GB"/>
        </w:rPr>
        <w:t xml:space="preserve">that pitch and tone colour is</w:t>
      </w:r>
      <w:r>
        <w:rPr>
          <w:rFonts w:ascii="Calibri" w:hAnsi="Calibri" w:eastAsia="Calibri" w:cs="Calibri"/>
          <w:lang w:val="en-GB"/>
        </w:rPr>
        <w:t xml:space="preserve"> interchangeable</w:t>
      </w:r>
      <w:r>
        <w:rPr>
          <w:rFonts w:ascii="Calibri" w:hAnsi="Calibri" w:eastAsia="Calibri" w:cs="Calibri"/>
          <w:lang w:val="en-GB"/>
        </w:rPr>
        <w:t xml:space="preserve">. It is important for t</w:t>
      </w:r>
      <w:r>
        <w:rPr>
          <w:rFonts w:ascii="Calibri" w:hAnsi="Calibri" w:eastAsia="Calibri" w:cs="Calibri"/>
          <w:lang w:val="en-GB"/>
        </w:rPr>
        <w:t xml:space="preserve">rainee</w:t>
      </w:r>
      <w:r>
        <w:rPr>
          <w:rFonts w:ascii="Calibri" w:hAnsi="Calibri" w:eastAsia="Calibri" w:cs="Calibri"/>
          <w:lang w:val="en-GB"/>
        </w:rPr>
        <w:t xml:space="preserve">s to understand that every individual voice has its own tone colour quality</w:t>
      </w:r>
      <w:r>
        <w:rPr>
          <w:rFonts w:ascii="Calibri" w:hAnsi="Calibri" w:eastAsia="Calibri" w:cs="Calibri"/>
          <w:lang w:val="en-GB"/>
        </w:rPr>
        <w:t xml:space="preserve"> as well as</w:t>
      </w:r>
      <w:r>
        <w:rPr>
          <w:rFonts w:ascii="Calibri" w:hAnsi="Calibri" w:eastAsia="Calibri" w:cs="Calibri"/>
          <w:lang w:val="en-GB"/>
        </w:rPr>
        <w:t xml:space="preserve"> a</w:t>
      </w:r>
      <w:r>
        <w:rPr>
          <w:rFonts w:ascii="Calibri" w:hAnsi="Calibri" w:eastAsia="Calibri" w:cs="Calibri"/>
          <w:lang w:val="en-GB"/>
        </w:rPr>
        <w:t xml:space="preserve"> pitch range</w:t>
      </w:r>
      <w:r>
        <w:rPr>
          <w:rFonts w:ascii="Calibri" w:hAnsi="Calibri" w:eastAsia="Calibri" w:cs="Calibri"/>
          <w:lang w:val="en-GB"/>
        </w:rPr>
        <w:t xml:space="preserve">. This quality is dependent on the shape and condition of the </w:t>
      </w:r>
      <w:r>
        <w:rPr>
          <w:rFonts w:ascii="Calibri" w:hAnsi="Calibri" w:eastAsia="Calibri" w:cs="Calibri"/>
          <w:lang w:val="en-GB"/>
        </w:rPr>
        <w:t xml:space="preserve">vocal </w:t>
      </w:r>
      <w:r>
        <w:rPr>
          <w:rFonts w:ascii="Calibri" w:hAnsi="Calibri" w:eastAsia="Calibri" w:cs="Calibri"/>
          <w:lang w:val="en-GB"/>
        </w:rPr>
        <w:t xml:space="preserve">resonators</w:t>
      </w:r>
      <w:r>
        <w:rPr>
          <w:rFonts w:ascii="Calibri" w:hAnsi="Calibri" w:eastAsia="Calibri" w:cs="Calibri"/>
          <w:lang w:val="en-GB"/>
        </w:rPr>
        <w:t xml:space="preserve"> and articulators</w:t>
      </w:r>
      <w:r>
        <w:rPr>
          <w:rFonts w:ascii="Calibri" w:hAnsi="Calibri" w:eastAsia="Calibri" w:cs="Calibri"/>
          <w:lang w:val="en-GB"/>
        </w:rPr>
        <w:t xml:space="preserve">.  </w:t>
      </w:r>
    </w:p>
    <w:p>
      <w:pPr>
        <w:spacing/>
        <w:rPr>
          <w:rFonts w:ascii="Calibri" w:hAnsi="Calibri" w:eastAsia="Calibri" w:cs="Calibri"/>
          <w:lang w:val="en-GB"/>
        </w:rPr>
      </w:pPr>
      <w:r>
        <w:rPr>
          <w:rFonts w:ascii="Calibri" w:hAnsi="Calibri" w:eastAsia="Calibri" w:cs="Calibri"/>
          <w:lang w:val="en-GB"/>
        </w:rPr>
        <w:t xml:space="preserve">However, a person’s individual tone colour can be varied depending on the circumstances of use. Changes in </w:t>
      </w:r>
      <w:r>
        <w:rPr>
          <w:rFonts w:ascii="Calibri" w:hAnsi="Calibri" w:eastAsia="Calibri" w:cs="Calibri"/>
        </w:rPr>
        <w:t xml:space="preserve">reaction and feeling</w:t>
      </w:r>
      <w:r>
        <w:rPr>
          <w:rFonts w:ascii="Calibri" w:hAnsi="Calibri" w:eastAsia="Calibri" w:cs="Calibri"/>
          <w:lang w:val="en-GB"/>
        </w:rPr>
        <w:t xml:space="preserve"> can be achieved through adaptations of tone colour from the warm and tender to the harsh, cold and brittle.</w:t>
      </w:r>
      <w:r>
        <w:rPr>
          <w:rFonts w:ascii="Calibri" w:hAnsi="Calibri" w:eastAsia="Calibri" w:cs="Calibri"/>
          <w:lang w:val="en-GB"/>
        </w:rPr>
        <w:t xml:space="preserve"> </w:t>
      </w:r>
    </w:p>
    <w:p>
      <w:pPr>
        <w:spacing/>
        <w:rPr>
          <w:rFonts w:ascii="Calibri" w:hAnsi="Calibri" w:eastAsia="Calibri" w:cs="Calibri"/>
          <w:lang w:val="en-GB"/>
        </w:rPr>
      </w:pPr>
      <w:r>
        <w:rPr>
          <w:rFonts w:ascii="Calibri" w:hAnsi="Calibri" w:eastAsia="Calibri" w:cs="Calibri"/>
          <w:lang w:val="en-GB"/>
        </w:rPr>
        <w:t xml:space="preserve">Using a matrix, we </w:t>
      </w:r>
      <w:r>
        <w:rPr>
          <w:rFonts w:ascii="Calibri" w:hAnsi="Calibri" w:eastAsia="Calibri" w:cs="Calibri"/>
          <w:lang w:val="en-GB"/>
        </w:rPr>
        <w:t xml:space="preserve">can </w:t>
      </w:r>
      <w:r>
        <w:rPr>
          <w:rFonts w:ascii="Calibri" w:hAnsi="Calibri" w:eastAsia="Calibri" w:cs="Calibri"/>
          <w:lang w:val="en-GB"/>
        </w:rPr>
        <w:t xml:space="preserve">make </w:t>
      </w:r>
      <w:r>
        <w:rPr>
          <w:rFonts w:ascii="Calibri" w:hAnsi="Calibri" w:eastAsia="Calibri" w:cs="Calibri"/>
          <w:lang w:val="en-GB"/>
        </w:rPr>
        <w:t xml:space="preserve">a </w:t>
      </w:r>
      <w:r>
        <w:rPr>
          <w:rFonts w:ascii="Calibri" w:hAnsi="Calibri" w:eastAsia="Calibri" w:cs="Calibri"/>
          <w:lang w:val="en-GB"/>
        </w:rPr>
        <w:t xml:space="preserve">clear distinction between pitch and tone colour, emphasising that pitch and tone colour are two separate vocal features. Shifts in pitch do not in themselves vary tone colour.</w:t>
      </w:r>
      <w:r>
        <w:rPr>
          <w:rFonts w:ascii="Calibri" w:hAnsi="Calibri" w:eastAsia="Calibri" w:cs="Calibri"/>
          <w:lang w:val="en-GB"/>
        </w:rPr>
        <w:t xml:space="preserve"> </w:t>
      </w:r>
    </w:p>
    <w:p>
      <w:pPr>
        <w:spacing/>
        <w:rPr>
          <w:rFonts w:ascii="Calibri" w:hAnsi="Calibri" w:eastAsia="Calibri" w:cs="Calibri"/>
          <w:lang w:val="en-GB"/>
        </w:rPr>
      </w:pPr>
    </w:p>
    <w:p>
      <w:pPr>
        <w:spacing/>
        <w:rPr>
          <w:rFonts w:ascii="Calibri" w:hAnsi="Calibri" w:eastAsia="Calibri" w:cs="Calibri"/>
          <w:lang w:val="en-GB"/>
        </w:rPr>
      </w:pPr>
      <w:r>
        <w:rPr>
          <w:rFonts w:ascii="Calibri" w:hAnsi="Calibri" w:eastAsia="Calibri" w:cs="Calibri"/>
          <w:noProof/>
          <w:lang w:val="en-GB" w:eastAsia="en-GB"/>
        </w:rPr>
        <w:drawing xmlns:w="http://schemas.openxmlformats.org/wordprocessingml/2006/main">
          <wp:inline xmlns:wp14="http://schemas.microsoft.com/office/word/2010/wordprocessingDrawing" xmlns:wp="http://schemas.openxmlformats.org/drawingml/2006/wordprocessingDrawing" distT="0" distB="0" distL="0" distR="0" wp14:anchorId="3D2DC803" wp14:editId="64F9CE2D">
            <wp:extent cx="5941060" cy="3630295"/>
            <wp:effectExtent l="0" t="57150" r="0" b="0"/>
            <wp:docPr id="1" name="D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r>
        <w:rPr>
          <w:rFonts w:ascii="Calibri" w:hAnsi="Calibri" w:eastAsia="Calibri" w:cs="Calibri"/>
          <w:lang w:val="en-GB"/>
        </w:rPr>
        <w:t xml:space="preserve">By using a</w:t>
      </w:r>
      <w:r>
        <w:rPr>
          <w:rFonts w:ascii="Calibri" w:hAnsi="Calibri" w:eastAsia="Calibri" w:cs="Calibri"/>
          <w:lang w:val="en-GB"/>
        </w:rPr>
        <w:t xml:space="preserve"> </w:t>
      </w:r>
      <w:r>
        <w:rPr>
          <w:rFonts w:ascii="Calibri" w:hAnsi="Calibri" w:eastAsia="Calibri" w:cs="Calibri"/>
          <w:lang w:val="en-GB"/>
        </w:rPr>
        <w:t xml:space="preserve">visual model </w:t>
      </w:r>
      <w:r>
        <w:rPr>
          <w:rFonts w:ascii="Calibri" w:hAnsi="Calibri" w:eastAsia="Calibri" w:cs="Calibri"/>
          <w:lang w:val="en-GB"/>
        </w:rPr>
        <w:t xml:space="preserve">of this matrix </w:t>
      </w:r>
      <w:r>
        <w:rPr>
          <w:rFonts w:ascii="Calibri" w:hAnsi="Calibri" w:eastAsia="Calibri" w:cs="Calibri"/>
          <w:lang w:val="en-GB"/>
        </w:rPr>
        <w:t xml:space="preserve">and orally demonstrating</w:t>
      </w:r>
      <w:r>
        <w:rPr>
          <w:rFonts w:ascii="Calibri" w:hAnsi="Calibri" w:eastAsia="Calibri" w:cs="Calibri"/>
          <w:lang w:val="en-GB"/>
        </w:rPr>
        <w:t xml:space="preserve"> the d</w:t>
      </w:r>
      <w:r>
        <w:rPr>
          <w:rFonts w:ascii="Calibri" w:hAnsi="Calibri" w:eastAsia="Calibri" w:cs="Calibri"/>
          <w:lang w:val="en-GB"/>
        </w:rPr>
        <w:t xml:space="preserve">ifferent voices that can be achieved</w:t>
      </w:r>
      <w:r>
        <w:rPr>
          <w:rFonts w:ascii="Calibri" w:hAnsi="Calibri" w:eastAsia="Calibri" w:cs="Calibri"/>
          <w:lang w:val="en-GB"/>
        </w:rPr>
        <w:t xml:space="preserve"> trainees are given a context for the different voices</w:t>
      </w:r>
      <w:r>
        <w:rPr>
          <w:rFonts w:ascii="Calibri" w:hAnsi="Calibri" w:eastAsia="Calibri" w:cs="Calibri"/>
          <w:lang w:val="en-GB"/>
        </w:rPr>
        <w:t xml:space="preserve">. </w:t>
      </w:r>
      <w:r>
        <w:rPr>
          <w:rFonts w:ascii="Calibri" w:hAnsi="Calibri" w:eastAsia="Calibri" w:cs="Calibri"/>
          <w:lang w:val="en-GB"/>
        </w:rPr>
        <w:t xml:space="preserve">This approach helped</w:t>
      </w:r>
      <w:r>
        <w:rPr>
          <w:rFonts w:ascii="Calibri" w:hAnsi="Calibri" w:eastAsia="Calibri" w:cs="Calibri"/>
          <w:lang w:val="en-GB"/>
        </w:rPr>
        <w:t xml:space="preserve"> trainees to </w:t>
      </w:r>
      <w:r>
        <w:rPr>
          <w:rFonts w:ascii="Calibri" w:hAnsi="Calibri" w:eastAsia="Calibri" w:cs="Calibri"/>
          <w:lang w:val="en-GB"/>
        </w:rPr>
        <w:t xml:space="preserve">recognise that vocal tone colour as </w:t>
      </w:r>
      <w:r>
        <w:rPr>
          <w:rFonts w:ascii="Calibri" w:hAnsi="Calibri" w:eastAsia="Calibri" w:cs="Calibri"/>
          <w:lang w:val="en-GB"/>
        </w:rPr>
        <w:t xml:space="preserve">well as pitch shift give</w:t>
      </w:r>
      <w:r>
        <w:rPr>
          <w:rFonts w:ascii="Calibri" w:hAnsi="Calibri" w:eastAsia="Calibri" w:cs="Calibri"/>
          <w:lang w:val="en-GB"/>
        </w:rPr>
        <w:t xml:space="preserve"> children different cues </w:t>
      </w:r>
      <w:r>
        <w:rPr>
          <w:rFonts w:ascii="Calibri" w:hAnsi="Calibri" w:eastAsia="Calibri" w:cs="Calibri"/>
          <w:lang w:val="en-GB"/>
        </w:rPr>
        <w:t xml:space="preserve">and clues </w:t>
      </w:r>
      <w:r>
        <w:rPr>
          <w:rFonts w:ascii="Calibri" w:hAnsi="Calibri" w:eastAsia="Calibri" w:cs="Calibri"/>
          <w:lang w:val="en-GB"/>
        </w:rPr>
        <w:t xml:space="preserve">about what teachers require of them.  For example, a harsher tone denotes some kind of behavioural matter whereas a warmer tone during a question and answer session </w:t>
      </w:r>
      <w:r>
        <w:rPr>
          <w:rFonts w:ascii="Calibri" w:hAnsi="Calibri" w:eastAsia="Calibri" w:cs="Calibri"/>
          <w:lang w:val="en-GB"/>
        </w:rPr>
        <w:t xml:space="preserve">for example </w:t>
      </w:r>
      <w:r>
        <w:rPr>
          <w:rFonts w:ascii="Calibri" w:hAnsi="Calibri" w:eastAsia="Calibri" w:cs="Calibri"/>
          <w:lang w:val="en-GB"/>
        </w:rPr>
        <w:t xml:space="preserve">encourages participation and engagement. </w:t>
      </w:r>
    </w:p>
    <w:p>
      <w:pPr>
        <w:spacing/>
        <w:rPr>
          <w:rFonts w:ascii="Calibri" w:hAnsi="Calibri" w:eastAsia="Calibri" w:cs="Calibri"/>
          <w:lang w:val="en-GB"/>
        </w:rPr>
      </w:pPr>
    </w:p>
    <w:p>
      <w:pPr>
        <w:spacing/>
        <w:rPr>
          <w:rFonts w:ascii="Calibri" w:hAnsi="Calibri" w:eastAsia="Calibri" w:cs="Calibri"/>
          <w:b/>
          <w:lang w:val="en-GB"/>
        </w:rPr>
      </w:pPr>
      <w:r>
        <w:rPr>
          <w:rFonts w:ascii="Calibri" w:hAnsi="Calibri" w:eastAsia="Calibri" w:cs="Calibri"/>
          <w:b/>
          <w:lang w:val="en-GB"/>
        </w:rPr>
        <w:t xml:space="preserve">The Rationale for a Voice Map</w:t>
      </w:r>
    </w:p>
    <w:p>
      <w:pPr>
        <w:spacing/>
        <w:rPr>
          <w:rFonts w:ascii="Calibri" w:hAnsi="Calibri" w:eastAsia="Calibri" w:cs="Calibri"/>
          <w:lang w:val="en-GB"/>
        </w:rPr>
      </w:pPr>
      <w:r>
        <w:rPr>
          <w:rFonts w:ascii="Calibri" w:hAnsi="Calibri" w:eastAsia="Calibri" w:cs="Calibri"/>
          <w:lang w:val="en-GB"/>
        </w:rPr>
        <w:t xml:space="preserve">The p</w:t>
      </w:r>
      <w:r>
        <w:rPr>
          <w:rFonts w:ascii="Calibri" w:hAnsi="Calibri" w:eastAsia="Calibri" w:cs="Calibri"/>
          <w:lang w:val="en-GB"/>
        </w:rPr>
        <w:t xml:space="preserve">opularity of </w:t>
      </w:r>
      <w:r>
        <w:rPr>
          <w:rFonts w:ascii="Calibri" w:hAnsi="Calibri" w:eastAsia="Calibri" w:cs="Calibri"/>
          <w:lang w:val="en-GB"/>
        </w:rPr>
        <w:t xml:space="preserve">the visual matrix </w:t>
      </w:r>
      <w:r>
        <w:rPr>
          <w:rFonts w:ascii="Calibri" w:hAnsi="Calibri" w:eastAsia="Calibri" w:cs="Calibri"/>
          <w:lang w:val="en-GB"/>
        </w:rPr>
        <w:t xml:space="preserve">led </w:t>
      </w:r>
      <w:r>
        <w:rPr>
          <w:rFonts w:ascii="Calibri" w:hAnsi="Calibri" w:eastAsia="Calibri" w:cs="Calibri"/>
          <w:lang w:val="en-GB"/>
        </w:rPr>
        <w:t xml:space="preserve">to the expansion of</w:t>
      </w:r>
      <w:r>
        <w:rPr>
          <w:rFonts w:ascii="Calibri" w:hAnsi="Calibri" w:eastAsia="Calibri" w:cs="Calibri"/>
          <w:lang w:val="en-GB"/>
        </w:rPr>
        <w:t xml:space="preserve"> </w:t>
      </w:r>
      <w:r>
        <w:rPr>
          <w:rFonts w:ascii="Calibri" w:hAnsi="Calibri" w:eastAsia="Calibri" w:cs="Calibri"/>
          <w:lang w:val="en-GB"/>
        </w:rPr>
        <w:t xml:space="preserve">this idea into a vocal map, giving t</w:t>
      </w:r>
      <w:r>
        <w:rPr>
          <w:rFonts w:ascii="Calibri" w:hAnsi="Calibri" w:eastAsia="Calibri" w:cs="Calibri"/>
          <w:lang w:val="en-GB"/>
        </w:rPr>
        <w:t xml:space="preserve">rainees</w:t>
      </w:r>
      <w:r>
        <w:rPr>
          <w:rFonts w:ascii="Calibri" w:hAnsi="Calibri" w:eastAsia="Calibri" w:cs="Calibri"/>
          <w:lang w:val="en-GB"/>
        </w:rPr>
        <w:t xml:space="preserve"> a visual image of what they are trying to do. </w:t>
      </w:r>
      <w:r>
        <w:rPr>
          <w:rFonts w:ascii="Calibri" w:hAnsi="Calibri" w:eastAsia="Calibri" w:cs="Calibri"/>
          <w:lang w:val="en-GB"/>
        </w:rPr>
        <w:t xml:space="preserve">The </w:t>
      </w:r>
      <w:r>
        <w:rPr>
          <w:rFonts w:ascii="Calibri" w:hAnsi="Calibri" w:eastAsia="Calibri" w:cs="Calibri"/>
          <w:lang w:val="en-GB"/>
        </w:rPr>
        <w:t xml:space="preserve">map helps to</w:t>
      </w:r>
      <w:r>
        <w:rPr>
          <w:rFonts w:ascii="Calibri" w:hAnsi="Calibri" w:eastAsia="Calibri" w:cs="Calibri"/>
          <w:lang w:val="en-GB"/>
        </w:rPr>
        <w:t xml:space="preserve"> illustrate the different chan</w:t>
      </w:r>
      <w:r>
        <w:rPr>
          <w:rFonts w:ascii="Calibri" w:hAnsi="Calibri" w:eastAsia="Calibri" w:cs="Calibri"/>
          <w:lang w:val="en-GB"/>
        </w:rPr>
        <w:t xml:space="preserve">ges in the voice </w:t>
      </w:r>
      <w:r>
        <w:rPr>
          <w:rFonts w:ascii="Calibri" w:hAnsi="Calibri" w:eastAsia="Calibri" w:cs="Calibri"/>
          <w:lang w:val="en-GB"/>
        </w:rPr>
        <w:t xml:space="preserve">so that </w:t>
      </w:r>
      <w:r>
        <w:rPr>
          <w:rFonts w:ascii="Calibri" w:hAnsi="Calibri" w:eastAsia="Calibri" w:cs="Calibri"/>
          <w:lang w:val="en-GB"/>
        </w:rPr>
        <w:t xml:space="preserve">trainee</w:t>
      </w:r>
      <w:r>
        <w:rPr>
          <w:rFonts w:ascii="Calibri" w:hAnsi="Calibri" w:eastAsia="Calibri" w:cs="Calibri"/>
          <w:lang w:val="en-GB"/>
        </w:rPr>
        <w:t xml:space="preserve">s understand the variations in pitch and tone colour that provide the different</w:t>
      </w:r>
      <w:r>
        <w:rPr>
          <w:rFonts w:ascii="Calibri" w:hAnsi="Calibri" w:eastAsia="Calibri" w:cs="Calibri"/>
          <w:lang w:val="en-GB"/>
        </w:rPr>
        <w:t xml:space="preserve"> voices used in the classroom. </w:t>
      </w:r>
    </w:p>
    <w:p>
      <w:pPr>
        <w:spacing/>
        <w:rPr>
          <w:rFonts w:ascii="Calibri" w:hAnsi="Calibri" w:eastAsia="Calibri" w:cs="Calibri"/>
          <w:lang w:val="en-GB"/>
        </w:rPr>
      </w:pPr>
      <w:r>
        <w:rPr>
          <w:rFonts w:ascii="Calibri" w:hAnsi="Calibri" w:eastAsia="Calibri" w:cs="Calibri"/>
          <w:noProof/>
        </w:rPr>
        <w:drawing>
          <wp:inline>
            <wp:extent cx="5486400" cy="3566160"/>
            <wp:effectExtent xmlns:wp="http://schemas.openxmlformats.org/drawingml/2006/wordprocessingDrawing" l="0" t="0" r="0" b="0"/>
            <wp:docPr id="2" descr="5 v Map 28:11:11.pdf"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
                    <a:srcRect/>
                    <a:stretch>
                      <a:fillRect/>
                    </a:stretch>
                  </pic:blipFill>
                  <pic:spPr bwMode="auto">
                    <a:xfrm>
                      <a:off x="0" y="0"/>
                      <a:ext cx="5486400" cy="3566160"/>
                    </a:xfrm>
                    <a:prstGeom prst="rect">
                      <a:avLst/>
                    </a:prstGeom>
                  </pic:spPr>
                </pic:pic>
              </a:graphicData>
            </a:graphic>
          </wp:inline>
        </w:drawing>
      </w:r>
    </w:p>
    <w:p>
      <w:pPr>
        <w:spacing/>
        <w:rPr>
          <w:rFonts w:ascii="Calibri" w:hAnsi="Calibri" w:eastAsia="Calibri" w:cs="Calibri"/>
          <w:lang w:val="en-GB"/>
        </w:rPr>
      </w:pPr>
      <w:r>
        <w:rPr>
          <w:rFonts w:ascii="Calibri" w:hAnsi="Calibri" w:eastAsia="Calibri" w:cs="Calibri"/>
          <w:lang w:val="en-GB"/>
        </w:rPr>
        <w:t xml:space="preserve">There are </w:t>
      </w:r>
      <w:r>
        <w:rPr>
          <w:rFonts w:ascii="Calibri" w:hAnsi="Calibri" w:eastAsia="Calibri" w:cs="Calibri"/>
          <w:lang w:val="en-GB"/>
        </w:rPr>
        <w:t xml:space="preserve">five main voices t</w:t>
      </w:r>
      <w:r>
        <w:rPr>
          <w:rFonts w:ascii="Calibri" w:hAnsi="Calibri" w:eastAsia="Calibri" w:cs="Calibri"/>
          <w:lang w:val="en-GB"/>
        </w:rPr>
        <w:t xml:space="preserve">hat trainee</w:t>
      </w:r>
      <w:r>
        <w:rPr>
          <w:rFonts w:ascii="Calibri" w:hAnsi="Calibri" w:eastAsia="Calibri" w:cs="Calibri"/>
          <w:lang w:val="en-GB"/>
        </w:rPr>
        <w:t xml:space="preserve">s n</w:t>
      </w:r>
      <w:r>
        <w:rPr>
          <w:rFonts w:ascii="Calibri" w:hAnsi="Calibri" w:eastAsia="Calibri" w:cs="Calibri"/>
          <w:lang w:val="en-GB"/>
        </w:rPr>
        <w:t xml:space="preserve">eed in their toolbox. However, </w:t>
      </w:r>
      <w:r>
        <w:rPr>
          <w:rFonts w:ascii="Calibri" w:hAnsi="Calibri" w:eastAsia="Calibri" w:cs="Calibri"/>
          <w:lang w:val="en-GB"/>
        </w:rPr>
        <w:t xml:space="preserve">this map is not </w:t>
      </w:r>
      <w:r>
        <w:rPr>
          <w:rFonts w:ascii="Calibri" w:hAnsi="Calibri" w:eastAsia="Calibri" w:cs="Calibri"/>
          <w:lang w:val="en-GB"/>
        </w:rPr>
        <w:t xml:space="preserve"> </w:t>
      </w:r>
      <w:r>
        <w:rPr>
          <w:rFonts w:ascii="Calibri" w:hAnsi="Calibri" w:eastAsia="Calibri" w:cs="Calibri"/>
          <w:lang w:val="en-GB"/>
        </w:rPr>
        <w:t xml:space="preserve"> </w:t>
      </w:r>
      <w:r>
        <w:rPr>
          <w:rFonts w:ascii="Calibri" w:hAnsi="Calibri" w:eastAsia="Calibri" w:cs="Calibri"/>
          <w:lang w:val="en-GB"/>
        </w:rPr>
        <w:t xml:space="preserve">definitive as there are other subtler tonal variations that teachers can use on different occasions. English teachers, for example, will need to master the many degrees of tone</w:t>
      </w:r>
      <w:r>
        <w:rPr>
          <w:rFonts w:ascii="Calibri" w:hAnsi="Calibri" w:eastAsia="Calibri" w:cs="Calibri"/>
          <w:lang w:val="en-GB"/>
        </w:rPr>
        <w:t xml:space="preserve"> colour that bring expression </w:t>
      </w:r>
      <w:r>
        <w:rPr>
          <w:rFonts w:ascii="Calibri" w:hAnsi="Calibri" w:eastAsia="Calibri" w:cs="Calibri"/>
          <w:lang w:val="en-GB"/>
        </w:rPr>
        <w:t xml:space="preserve">to </w:t>
      </w:r>
      <w:r>
        <w:rPr>
          <w:rFonts w:ascii="Calibri" w:hAnsi="Calibri" w:eastAsia="Calibri" w:cs="Calibri"/>
          <w:lang w:val="en-GB"/>
        </w:rPr>
        <w:t xml:space="preserve">a text </w:t>
      </w:r>
      <w:r>
        <w:rPr>
          <w:rFonts w:ascii="Calibri" w:hAnsi="Calibri" w:eastAsia="Calibri" w:cs="Calibri"/>
          <w:lang w:val="en-GB"/>
        </w:rPr>
        <w:t xml:space="preserve">when it </w:t>
      </w:r>
      <w:r>
        <w:rPr>
          <w:rFonts w:ascii="Calibri" w:hAnsi="Calibri" w:eastAsia="Calibri" w:cs="Calibri"/>
          <w:lang w:val="en-GB"/>
        </w:rPr>
        <w:t xml:space="preserve">is </w:t>
      </w:r>
      <w:r>
        <w:rPr>
          <w:rFonts w:ascii="Calibri" w:hAnsi="Calibri" w:eastAsia="Calibri" w:cs="Calibri"/>
          <w:lang w:val="en-GB"/>
        </w:rPr>
        <w:t xml:space="preserve">read aloud.</w:t>
      </w:r>
    </w:p>
    <w:p>
      <w:pPr>
        <w:spacing/>
        <w:rPr>
          <w:rFonts w:ascii="Calibri" w:hAnsi="Calibri" w:eastAsia="Calibri" w:cs="Calibri"/>
          <w:lang w:val="en-GB"/>
        </w:rPr>
      </w:pPr>
    </w:p>
    <w:p>
      <w:pPr>
        <w:spacing/>
        <w:rPr>
          <w:rFonts w:ascii="Calibri" w:hAnsi="Calibri" w:eastAsia="Calibri" w:cs="Calibri"/>
          <w:lang w:val="en-GB"/>
        </w:rPr>
      </w:pPr>
      <w:r>
        <w:rPr>
          <w:rFonts w:ascii="Calibri" w:hAnsi="Calibri" w:eastAsia="Calibri" w:cs="Calibri"/>
          <w:lang w:val="en-GB"/>
        </w:rPr>
        <w:t xml:space="preserve">The Voice Map is a starting point to guide teachers into the use of a multi-tone colour range of voice, which helps children to understand the commands and instructions they are given. I</w:t>
      </w:r>
      <w:r>
        <w:rPr>
          <w:rFonts w:ascii="Calibri" w:hAnsi="Calibri" w:eastAsia="Calibri" w:cs="Calibri"/>
          <w:lang w:val="en-GB"/>
        </w:rPr>
        <w:t xml:space="preserve">t is quite common for trainees</w:t>
      </w:r>
      <w:r>
        <w:rPr>
          <w:rFonts w:ascii="Calibri" w:hAnsi="Calibri" w:eastAsia="Calibri" w:cs="Calibri"/>
          <w:lang w:val="en-GB"/>
        </w:rPr>
        <w:t xml:space="preserve"> who are parents themselves </w:t>
      </w:r>
      <w:r>
        <w:rPr>
          <w:rFonts w:ascii="Calibri" w:hAnsi="Calibri" w:eastAsia="Calibri" w:cs="Calibri"/>
          <w:lang w:val="en-GB"/>
        </w:rPr>
        <w:t xml:space="preserve">to observe </w:t>
      </w:r>
      <w:r>
        <w:rPr>
          <w:rFonts w:ascii="Calibri" w:hAnsi="Calibri" w:eastAsia="Calibri" w:cs="Calibri"/>
          <w:lang w:val="en-GB"/>
        </w:rPr>
        <w:t xml:space="preserve">that their child comes home saying their teacher shouts all the time. Indeed in one instance the child had said ‘I not going to listen to him anymore, he gives me a headache’. </w:t>
      </w:r>
      <w:r>
        <w:rPr>
          <w:rFonts w:ascii="Calibri" w:hAnsi="Calibri" w:eastAsia="Calibri" w:cs="Calibri"/>
          <w:lang w:val="en-GB"/>
        </w:rPr>
        <w:t xml:space="preserve"> </w:t>
      </w:r>
      <w:r>
        <w:rPr>
          <w:rFonts w:ascii="Calibri" w:hAnsi="Calibri" w:eastAsia="Calibri" w:cs="Calibri"/>
          <w:lang w:val="en-GB"/>
        </w:rPr>
        <w:t xml:space="preserve">This </w:t>
      </w:r>
      <w:r>
        <w:rPr>
          <w:rFonts w:ascii="Calibri" w:hAnsi="Calibri" w:eastAsia="Calibri" w:cs="Calibri"/>
          <w:lang w:val="en-GB"/>
        </w:rPr>
        <w:t xml:space="preserve">child perception of shouting wa</w:t>
      </w:r>
      <w:r>
        <w:rPr>
          <w:rFonts w:ascii="Calibri" w:hAnsi="Calibri" w:eastAsia="Calibri" w:cs="Calibri"/>
          <w:lang w:val="en-GB"/>
        </w:rPr>
        <w:t xml:space="preserve">s due to the overuse of </w:t>
      </w:r>
      <w:r>
        <w:rPr>
          <w:rFonts w:ascii="Calibri" w:hAnsi="Calibri" w:eastAsia="Calibri" w:cs="Calibri"/>
          <w:lang w:val="en-GB"/>
        </w:rPr>
        <w:t xml:space="preserve">a </w:t>
      </w:r>
      <w:r>
        <w:rPr>
          <w:rFonts w:ascii="Calibri" w:hAnsi="Calibri" w:eastAsia="Calibri" w:cs="Calibri"/>
          <w:lang w:val="en-GB"/>
        </w:rPr>
        <w:t xml:space="preserve">very </w:t>
      </w:r>
      <w:r>
        <w:rPr>
          <w:rFonts w:ascii="Calibri" w:hAnsi="Calibri" w:eastAsia="Calibri" w:cs="Calibri"/>
          <w:lang w:val="en-GB"/>
        </w:rPr>
        <w:t xml:space="preserve">firm </w:t>
      </w:r>
      <w:r>
        <w:rPr>
          <w:rFonts w:ascii="Calibri" w:hAnsi="Calibri" w:eastAsia="Calibri" w:cs="Calibri"/>
          <w:lang w:val="en-GB"/>
        </w:rPr>
        <w:t xml:space="preserve">tone and </w:t>
      </w:r>
      <w:r>
        <w:rPr>
          <w:rFonts w:ascii="Calibri" w:hAnsi="Calibri" w:eastAsia="Calibri" w:cs="Calibri"/>
          <w:lang w:val="en-GB"/>
        </w:rPr>
        <w:t xml:space="preserve">had</w:t>
      </w:r>
      <w:r>
        <w:rPr>
          <w:rFonts w:ascii="Calibri" w:hAnsi="Calibri" w:eastAsia="Calibri" w:cs="Calibri"/>
          <w:lang w:val="en-GB"/>
        </w:rPr>
        <w:t xml:space="preserve"> nothing to do with volume. </w:t>
      </w:r>
    </w:p>
    <w:p>
      <w:pPr>
        <w:spacing/>
        <w:rPr>
          <w:rFonts w:ascii="Calibri" w:hAnsi="Calibri" w:eastAsia="Calibri" w:cs="Calibri"/>
          <w:lang w:val="en-GB"/>
        </w:rPr>
      </w:pPr>
      <w:r>
        <w:rPr>
          <w:rFonts w:ascii="Calibri" w:hAnsi="Calibri" w:eastAsia="Calibri" w:cs="Calibri"/>
          <w:lang w:val="en-GB"/>
        </w:rPr>
        <w:t xml:space="preserve">The main purpo</w:t>
      </w:r>
      <w:r>
        <w:rPr>
          <w:rFonts w:ascii="Calibri" w:hAnsi="Calibri" w:eastAsia="Calibri" w:cs="Calibri"/>
          <w:lang w:val="en-GB"/>
        </w:rPr>
        <w:t xml:space="preserve">se of designing the map i</w:t>
      </w:r>
      <w:r>
        <w:rPr>
          <w:rFonts w:ascii="Calibri" w:hAnsi="Calibri" w:eastAsia="Calibri" w:cs="Calibri"/>
          <w:lang w:val="en-GB"/>
        </w:rPr>
        <w:t xml:space="preserve">s to help </w:t>
      </w:r>
      <w:r>
        <w:rPr>
          <w:rFonts w:ascii="Calibri" w:hAnsi="Calibri" w:eastAsia="Calibri" w:cs="Calibri"/>
          <w:lang w:val="en-GB"/>
        </w:rPr>
        <w:t xml:space="preserve">trainees </w:t>
      </w:r>
      <w:r>
        <w:rPr>
          <w:rFonts w:ascii="Calibri" w:hAnsi="Calibri" w:eastAsia="Calibri" w:cs="Calibri"/>
          <w:lang w:val="en-GB"/>
        </w:rPr>
        <w:t xml:space="preserve">understand the difficulties they are giving pupils by not using a more extensive tone colour range. </w:t>
      </w:r>
    </w:p>
    <w:p>
      <w:pPr>
        <w:spacing/>
        <w:rPr>
          <w:rFonts w:ascii="Calibri" w:hAnsi="Calibri" w:eastAsia="Calibri" w:cs="Calibri"/>
          <w:lang w:val="en-GB"/>
        </w:rPr>
      </w:pPr>
    </w:p>
    <w:p>
      <w:pPr>
        <w:spacing/>
        <w:rPr>
          <w:rFonts w:ascii="Calibri" w:hAnsi="Calibri" w:eastAsia="Calibri" w:cs="Calibri"/>
          <w:b/>
          <w:lang w:val="en-GB"/>
        </w:rPr>
      </w:pPr>
      <w:r>
        <w:rPr>
          <w:rFonts w:ascii="Calibri" w:hAnsi="Calibri" w:eastAsia="Calibri" w:cs="Calibri"/>
          <w:b/>
          <w:lang w:val="en-GB"/>
        </w:rPr>
        <w:t xml:space="preserve">Constructing </w:t>
      </w:r>
      <w:r>
        <w:rPr>
          <w:rFonts w:ascii="Calibri" w:hAnsi="Calibri" w:eastAsia="Calibri" w:cs="Calibri"/>
          <w:b/>
          <w:lang w:val="en-GB"/>
        </w:rPr>
        <w:t xml:space="preserve">the Pedagogy</w:t>
      </w:r>
    </w:p>
    <w:p>
      <w:pPr>
        <w:spacing/>
        <w:rPr>
          <w:rFonts w:ascii="Calibri" w:hAnsi="Calibri" w:eastAsia="Calibri" w:cs="Calibri"/>
          <w:lang w:val="en-GB"/>
        </w:rPr>
      </w:pPr>
      <w:r>
        <w:rPr>
          <w:rFonts w:ascii="Calibri" w:hAnsi="Calibri" w:eastAsia="Calibri" w:cs="Calibri"/>
          <w:lang w:val="en-GB"/>
        </w:rPr>
        <w:t xml:space="preserve">Having developed the Voice Map, attention</w:t>
      </w:r>
      <w:r>
        <w:rPr>
          <w:rFonts w:ascii="Calibri" w:hAnsi="Calibri" w:eastAsia="Calibri" w:cs="Calibri"/>
          <w:lang w:val="en-GB"/>
        </w:rPr>
        <w:t xml:space="preserve"> was given</w:t>
      </w:r>
      <w:r>
        <w:rPr>
          <w:rFonts w:ascii="Calibri" w:hAnsi="Calibri" w:eastAsia="Calibri" w:cs="Calibri"/>
          <w:lang w:val="en-GB"/>
        </w:rPr>
        <w:t xml:space="preserve"> to developing a more </w:t>
      </w:r>
      <w:r>
        <w:rPr>
          <w:rFonts w:ascii="Calibri" w:hAnsi="Calibri" w:eastAsia="Calibri" w:cs="Calibri"/>
          <w:lang w:val="en-GB"/>
        </w:rPr>
        <w:t xml:space="preserve">sophisticated integration of</w:t>
      </w:r>
      <w:r>
        <w:rPr>
          <w:rFonts w:ascii="Calibri" w:hAnsi="Calibri" w:eastAsia="Calibri" w:cs="Calibri"/>
          <w:lang w:val="en-GB"/>
        </w:rPr>
        <w:t xml:space="preserve"> voice work within the Thames Primary Consortium Course.  This began with a voice </w:t>
      </w:r>
      <w:r>
        <w:rPr>
          <w:rFonts w:ascii="Calibri" w:hAnsi="Calibri" w:eastAsia="Calibri" w:cs="Calibri"/>
          <w:lang w:val="en-GB"/>
        </w:rPr>
        <w:t xml:space="preserve">assessment at interview using a proforma to identify voices that may need additional help during the course. Successful Trainees </w:t>
      </w:r>
      <w:r>
        <w:rPr>
          <w:rFonts w:ascii="Calibri" w:hAnsi="Calibri" w:eastAsia="Calibri" w:cs="Calibri"/>
          <w:lang w:val="en-GB"/>
        </w:rPr>
        <w:t xml:space="preserve">are</w:t>
      </w:r>
      <w:r>
        <w:rPr>
          <w:rFonts w:ascii="Calibri" w:hAnsi="Calibri" w:eastAsia="Calibri" w:cs="Calibri"/>
          <w:lang w:val="en-GB"/>
        </w:rPr>
        <w:t xml:space="preserve"> asked to fill out a voice pro-forma prior to starting the course.  It is made clear to trainees that the purpose of this assessment is to tailor the course content to their individual needs. This forms part of trainee baseline assessment. </w:t>
      </w:r>
    </w:p>
    <w:p>
      <w:pPr>
        <w:spacing/>
        <w:rPr>
          <w:rFonts w:ascii="Calibri" w:hAnsi="Calibri" w:eastAsia="Calibri" w:cs="Calibri"/>
          <w:lang w:val="en-GB"/>
        </w:rPr>
      </w:pPr>
      <w:r>
        <w:rPr>
          <w:rFonts w:ascii="Calibri" w:hAnsi="Calibri" w:eastAsia="Calibri" w:cs="Calibri"/>
          <w:lang w:val="en-GB"/>
        </w:rPr>
        <w:t xml:space="preserve">Trainees are asked to keep a Voice Journal and make regular self-assessment of their needs.  Mentors and tutors alert the Course Director to any concerns.  Voice Journals are completed as necessary.  Trainees are asked to complete a Professional Voice Development Action Plan at the end of each practice and this is shared with the mentors at the trainee’s next school and forms part of their CEDP when they leave the course in July.</w:t>
      </w:r>
    </w:p>
    <w:p>
      <w:pPr>
        <w:spacing/>
        <w:rPr>
          <w:rFonts w:ascii="Calibri" w:hAnsi="Calibri" w:eastAsia="Calibri" w:cs="Calibri"/>
          <w:b/>
          <w:lang w:val="en-GB"/>
        </w:rPr>
      </w:pPr>
    </w:p>
    <w:p>
      <w:pPr>
        <w:spacing/>
        <w:rPr>
          <w:rFonts w:ascii="Calibri" w:hAnsi="Calibri" w:eastAsia="Calibri" w:cs="Calibri"/>
          <w:b/>
          <w:lang w:val="en-GB"/>
        </w:rPr>
      </w:pPr>
      <w:r>
        <w:rPr>
          <w:rFonts w:ascii="Calibri" w:hAnsi="Calibri" w:eastAsia="Calibri" w:cs="Calibri"/>
          <w:b/>
          <w:lang w:val="en-GB"/>
        </w:rPr>
        <w:t xml:space="preserve">Sharing a Language</w:t>
      </w:r>
    </w:p>
    <w:p>
      <w:pPr>
        <w:spacing/>
        <w:rPr>
          <w:rFonts w:ascii="Calibri" w:hAnsi="Calibri" w:eastAsia="Calibri" w:cs="Calibri"/>
          <w:lang w:val="en-GB"/>
        </w:rPr>
      </w:pPr>
      <w:r>
        <w:rPr>
          <w:rFonts w:ascii="Calibri" w:hAnsi="Calibri" w:eastAsia="Calibri" w:cs="Calibri"/>
          <w:lang w:val="en-GB"/>
        </w:rPr>
        <w:t xml:space="preserve">The </w:t>
      </w:r>
      <w:r>
        <w:rPr>
          <w:rFonts w:ascii="Calibri" w:hAnsi="Calibri" w:eastAsia="Calibri" w:cs="Calibri"/>
          <w:lang w:val="en-GB"/>
        </w:rPr>
        <w:t xml:space="preserve">most important part of </w:t>
      </w:r>
      <w:r>
        <w:rPr>
          <w:rFonts w:ascii="Calibri" w:hAnsi="Calibri" w:eastAsia="Calibri" w:cs="Calibri"/>
          <w:lang w:val="en-GB"/>
        </w:rPr>
        <w:t xml:space="preserve">the development of </w:t>
      </w:r>
      <w:r>
        <w:rPr>
          <w:rFonts w:ascii="Calibri" w:hAnsi="Calibri" w:eastAsia="Calibri" w:cs="Calibri"/>
          <w:lang w:val="en-GB"/>
        </w:rPr>
        <w:t xml:space="preserve">this pedagogy was a need to share a common language. </w:t>
      </w:r>
      <w:r>
        <w:rPr>
          <w:rFonts w:ascii="Calibri" w:hAnsi="Calibri" w:eastAsia="Calibri" w:cs="Calibri"/>
          <w:lang w:val="en-GB"/>
        </w:rPr>
        <w:t xml:space="preserve">It became apparent a language </w:t>
      </w:r>
      <w:r>
        <w:rPr>
          <w:rFonts w:ascii="Calibri" w:hAnsi="Calibri" w:eastAsia="Calibri" w:cs="Calibri"/>
          <w:lang w:val="en-GB"/>
        </w:rPr>
        <w:t xml:space="preserve">was needed </w:t>
      </w:r>
      <w:r>
        <w:rPr>
          <w:rFonts w:ascii="Calibri" w:hAnsi="Calibri" w:eastAsia="Calibri" w:cs="Calibri"/>
          <w:lang w:val="en-GB"/>
        </w:rPr>
        <w:t xml:space="preserve">that was common to </w:t>
      </w:r>
      <w:r>
        <w:rPr>
          <w:rFonts w:ascii="Calibri" w:hAnsi="Calibri" w:eastAsia="Calibri" w:cs="Calibri"/>
          <w:lang w:val="en-GB"/>
        </w:rPr>
        <w:t xml:space="preserve">all participants; </w:t>
      </w:r>
      <w:r>
        <w:rPr>
          <w:rFonts w:ascii="Calibri" w:hAnsi="Calibri" w:eastAsia="Calibri" w:cs="Calibri"/>
          <w:lang w:val="en-GB"/>
        </w:rPr>
        <w:t xml:space="preserve">trainees, mentors, class teachers and personal tutors.  By training all these groups</w:t>
      </w:r>
      <w:r>
        <w:rPr>
          <w:rFonts w:ascii="Calibri" w:hAnsi="Calibri" w:eastAsia="Calibri" w:cs="Calibri"/>
          <w:lang w:val="en-GB"/>
        </w:rPr>
        <w:t xml:space="preserve">,</w:t>
      </w:r>
      <w:r>
        <w:rPr>
          <w:rFonts w:ascii="Calibri" w:hAnsi="Calibri" w:eastAsia="Calibri" w:cs="Calibri"/>
          <w:lang w:val="en-GB"/>
        </w:rPr>
        <w:t xml:space="preserve"> </w:t>
      </w:r>
      <w:r>
        <w:rPr>
          <w:rFonts w:ascii="Calibri" w:hAnsi="Calibri" w:eastAsia="Calibri" w:cs="Calibri"/>
          <w:lang w:val="en-GB"/>
        </w:rPr>
        <w:t xml:space="preserve">the personnel </w:t>
      </w:r>
      <w:r>
        <w:rPr>
          <w:rFonts w:ascii="Calibri" w:hAnsi="Calibri" w:eastAsia="Calibri" w:cs="Calibri"/>
          <w:lang w:val="en-GB"/>
        </w:rPr>
        <w:t xml:space="preserve">are able to help trainees to identify when use of voice has strengthened their practice by looking at its impact on the quality of</w:t>
      </w:r>
      <w:r>
        <w:rPr>
          <w:rFonts w:ascii="Calibri" w:hAnsi="Calibri" w:eastAsia="Calibri" w:cs="Calibri"/>
          <w:lang w:val="en-GB"/>
        </w:rPr>
        <w:t xml:space="preserve"> the learning and behaviour of the pupils</w:t>
      </w:r>
      <w:r>
        <w:rPr>
          <w:rFonts w:ascii="Calibri" w:hAnsi="Calibri" w:eastAsia="Calibri" w:cs="Calibri"/>
          <w:lang w:val="en-GB"/>
        </w:rPr>
        <w:t xml:space="preserve">.</w:t>
      </w:r>
    </w:p>
    <w:p>
      <w:pPr>
        <w:spacing/>
        <w:rPr>
          <w:rFonts w:ascii="Calibri" w:hAnsi="Calibri" w:eastAsia="Calibri" w:cs="Calibri"/>
          <w:b/>
        </w:rPr>
      </w:pPr>
      <w:r>
        <w:rPr>
          <w:rFonts w:ascii="Calibri" w:hAnsi="Calibri" w:eastAsia="Calibri" w:cs="Calibri"/>
          <w:b/>
        </w:rPr>
        <w:t xml:space="preserve">In Conclusion</w:t>
      </w:r>
    </w:p>
    <w:p>
      <w:pPr>
        <w:spacing/>
        <w:rPr>
          <w:rFonts w:ascii="Calibri" w:hAnsi="Calibri" w:eastAsia="Calibri" w:cs="Calibri"/>
        </w:rPr>
      </w:pPr>
      <w:r>
        <w:rPr>
          <w:rFonts w:ascii="Calibri" w:hAnsi="Calibri" w:eastAsia="Calibri" w:cs="Calibri"/>
        </w:rPr>
        <w:t xml:space="preserve">Trainees </w:t>
      </w:r>
      <w:r>
        <w:rPr>
          <w:rFonts w:ascii="Calibri" w:hAnsi="Calibri" w:eastAsia="Calibri" w:cs="Calibri"/>
        </w:rPr>
        <w:t xml:space="preserve">should never underestimate how the voice affects pupils’ </w:t>
      </w:r>
      <w:r>
        <w:rPr>
          <w:rFonts w:ascii="Calibri" w:hAnsi="Calibri" w:eastAsia="Calibri" w:cs="Calibri"/>
          <w:b/>
          <w:i/>
        </w:rPr>
        <w:t xml:space="preserve">behaviour </w:t>
      </w:r>
      <w:r>
        <w:rPr>
          <w:rFonts w:ascii="Calibri" w:hAnsi="Calibri" w:eastAsia="Calibri" w:cs="Calibri"/>
          <w:b/>
          <w:i/>
        </w:rPr>
        <w:t xml:space="preserve">and learning</w:t>
      </w:r>
      <w:r>
        <w:rPr>
          <w:rFonts w:ascii="Calibri" w:hAnsi="Calibri" w:eastAsia="Calibri" w:cs="Calibri"/>
        </w:rPr>
        <w:t xml:space="preserve">. The information </w:t>
      </w:r>
      <w:r>
        <w:rPr>
          <w:rFonts w:ascii="Calibri" w:hAnsi="Calibri" w:eastAsia="Calibri" w:cs="Calibri"/>
        </w:rPr>
        <w:t xml:space="preserve">collected </w:t>
      </w:r>
      <w:r>
        <w:rPr>
          <w:rFonts w:ascii="Calibri" w:hAnsi="Calibri" w:eastAsia="Calibri" w:cs="Calibri"/>
        </w:rPr>
        <w:t xml:space="preserve">from the </w:t>
      </w:r>
      <w:r>
        <w:rPr>
          <w:rFonts w:ascii="Calibri" w:hAnsi="Calibri" w:eastAsia="Calibri" w:cs="Calibri"/>
        </w:rPr>
        <w:t xml:space="preserve">trainees </w:t>
      </w:r>
      <w:r>
        <w:rPr>
          <w:rFonts w:ascii="Calibri" w:hAnsi="Calibri" w:eastAsia="Calibri" w:cs="Calibri"/>
        </w:rPr>
        <w:t xml:space="preserve">seems to be suggesting that the use of the Voice Map is extremely helpful. </w:t>
      </w:r>
      <w:r>
        <w:rPr>
          <w:rFonts w:ascii="Calibri" w:hAnsi="Calibri" w:eastAsia="Calibri" w:cs="Calibri"/>
        </w:rPr>
        <w:t xml:space="preserve">B</w:t>
      </w:r>
      <w:r>
        <w:rPr>
          <w:rFonts w:ascii="Calibri" w:hAnsi="Calibri" w:eastAsia="Calibri" w:cs="Calibri"/>
        </w:rPr>
        <w:t xml:space="preserve">y being able to move through the </w:t>
      </w:r>
      <w:r>
        <w:rPr>
          <w:rFonts w:ascii="Calibri" w:hAnsi="Calibri" w:eastAsia="Calibri" w:cs="Calibri"/>
        </w:rPr>
        <w:t xml:space="preserve">different </w:t>
      </w:r>
      <w:r>
        <w:rPr>
          <w:rFonts w:ascii="Calibri" w:hAnsi="Calibri" w:eastAsia="Calibri" w:cs="Calibri"/>
        </w:rPr>
        <w:t xml:space="preserve">voices they are finding the children’s response to be more consistent. Their classrooms are calmer and less noisy.</w:t>
      </w:r>
    </w:p>
    <w:p>
      <w:pPr>
        <w:spacing/>
        <w:rPr>
          <w:rFonts w:ascii="Calibri" w:hAnsi="Calibri" w:eastAsia="Calibri" w:cs="Calibri"/>
        </w:rPr>
      </w:pPr>
      <w:r>
        <w:rPr>
          <w:rFonts w:ascii="Calibri" w:hAnsi="Calibri" w:eastAsia="Calibri" w:cs="Calibri"/>
        </w:rPr>
        <w:t xml:space="preserve"> But voice training should not just be seen a tool for improving behaviour</w:t>
      </w:r>
      <w:r>
        <w:rPr>
          <w:rFonts w:ascii="Calibri" w:hAnsi="Calibri" w:eastAsia="Calibri" w:cs="Calibri"/>
        </w:rPr>
        <w:t xml:space="preserve">, important as that is</w:t>
      </w:r>
      <w:r>
        <w:rPr>
          <w:rFonts w:ascii="Calibri" w:hAnsi="Calibri" w:eastAsia="Calibri" w:cs="Calibri"/>
        </w:rPr>
        <w:t xml:space="preserve">. The voice, in its infinite variety, can lift spirits, inspire and focus the attention of pupils on the excitement of learning.</w:t>
      </w:r>
      <w:r>
        <w:rPr>
          <w:rFonts w:ascii="Calibri" w:hAnsi="Calibri" w:eastAsia="Calibri" w:cs="Calibri"/>
        </w:rPr>
        <w:t xml:space="preserve">  The course run at Thames is very practical where trainees are encouraged to rehearse the different voices and given different classroom scenarios.  This allows them to determine the voices needed for each situation.</w:t>
      </w:r>
    </w:p>
    <w:p>
      <w:pPr>
        <w:spacing/>
        <w:rPr>
          <w:rFonts w:ascii="Calibri" w:hAnsi="Calibri" w:eastAsia="Calibri" w:cs="Calibri"/>
        </w:rPr>
      </w:pPr>
      <w:r>
        <w:rPr>
          <w:rFonts w:ascii="Calibri" w:hAnsi="Calibri" w:eastAsia="Calibri" w:cs="Calibri"/>
        </w:rPr>
        <w:t xml:space="preserve">A</w:t>
      </w:r>
      <w:r>
        <w:rPr>
          <w:rFonts w:ascii="Calibri" w:hAnsi="Calibri" w:eastAsia="Calibri" w:cs="Calibri"/>
        </w:rPr>
        <w:t xml:space="preserve">fter some 20yrs of suggesting to successive Governments that voice training should be a critical part of the skills set for teachers, we now have a </w:t>
      </w:r>
      <w:r>
        <w:rPr>
          <w:rFonts w:ascii="Calibri" w:hAnsi="Calibri" w:eastAsia="Calibri" w:cs="Calibri"/>
        </w:rPr>
        <w:t xml:space="preserve">Government document </w:t>
      </w:r>
      <w:r>
        <w:rPr>
          <w:rFonts w:ascii="Calibri" w:hAnsi="Calibri" w:eastAsia="Calibri" w:cs="Calibri"/>
        </w:rPr>
        <w:t xml:space="preserve">‘Improving teacher training for behaviour’.  Under Personal Style there are three bullet points:</w:t>
      </w:r>
    </w:p>
    <w:p>
      <w:pPr>
        <w:spacing/>
        <w:rPr>
          <w:rFonts w:ascii="Calibri" w:hAnsi="Calibri" w:eastAsia="Calibri" w:cs="Calibri"/>
        </w:rPr>
      </w:pPr>
      <w:r>
        <w:rPr>
          <w:rFonts w:ascii="Calibri" w:hAnsi="Calibri" w:eastAsia="Calibri" w:cs="Calibri"/>
        </w:rPr>
        <w:t xml:space="preserve">• _Trainees should be able to vary the tone and volume of their voice to teach effectively and manage behaviour. </w:t>
      </w:r>
    </w:p>
    <w:p>
      <w:pPr>
        <w:spacing/>
        <w:rPr>
          <w:rFonts w:ascii="Calibri" w:hAnsi="Calibri" w:eastAsia="Calibri" w:cs="Calibri"/>
        </w:rPr>
      </w:pPr>
      <w:r>
        <w:rPr>
          <w:rFonts w:ascii="Calibri" w:hAnsi="Calibri" w:eastAsia="Calibri" w:cs="Calibri"/>
        </w:rPr>
        <w:t xml:space="preserve">• _Trainees should know how to look after their voice. </w:t>
      </w:r>
    </w:p>
    <w:p>
      <w:pPr>
        <w:spacing/>
        <w:rPr>
          <w:rFonts w:ascii="Calibri" w:hAnsi="Calibri" w:eastAsia="Calibri" w:cs="Calibri"/>
        </w:rPr>
      </w:pPr>
      <w:r>
        <w:rPr>
          <w:rFonts w:ascii="Calibri" w:hAnsi="Calibri" w:eastAsia="Calibri" w:cs="Calibri"/>
        </w:rPr>
        <w:t xml:space="preserve">•_Trainees should understand how to stand, move, make use of space and use eye contact in order to be an authoritative presence in the classroom. </w:t>
      </w:r>
    </w:p>
    <w:p>
      <w:pPr>
        <w:spacing/>
        <w:rPr>
          <w:rFonts w:ascii="Calibri" w:hAnsi="Calibri" w:eastAsia="Calibri" w:cs="Calibri"/>
        </w:rPr>
      </w:pPr>
      <w:r>
        <w:rPr>
          <w:rFonts w:ascii="Calibri" w:hAnsi="Calibri" w:eastAsia="Calibri" w:cs="Calibri"/>
        </w:rPr>
        <w:t xml:space="preserve">In the Carter review there are several references when the training of voice and body language are suggested as import aspects of skills development for trainee teachers.</w:t>
      </w:r>
    </w:p>
    <w:p>
      <w:pPr>
        <w:spacing w:after="0"/>
        <w:outlineLvl w:val="0"/>
        <w:rPr>
          <w:rFonts w:ascii="Calibri" w:hAnsi="Calibri" w:eastAsia="Times New Roman" w:cs="Times New Roman"/>
          <w:i/>
          <w:lang w:val="en-GB" w:eastAsia="en-US"/>
        </w:rPr>
      </w:pPr>
      <w:r>
        <w:rPr>
          <w:rFonts w:ascii="Calibri" w:hAnsi="Calibri" w:eastAsia="Times New Roman" w:cs="Times New Roman"/>
          <w:i/>
          <w:lang w:val="en-GB" w:eastAsia="en-US"/>
        </w:rPr>
        <w:t xml:space="preserve">Behaviour Management</w:t>
      </w:r>
    </w:p>
    <w:p>
      <w:pPr>
        <w:spacing w:after="0"/>
        <w:rPr>
          <w:rFonts w:ascii="Calibri" w:hAnsi="Calibri" w:eastAsia="Times New Roman" w:cs="Times New Roman"/>
          <w:i/>
          <w:lang w:val="en-GB" w:eastAsia="en-US"/>
        </w:rPr>
      </w:pPr>
      <w:r>
        <w:rPr>
          <w:rFonts w:ascii="Calibri" w:hAnsi="Calibri" w:eastAsia="Times New Roman" w:cs="Times New Roman"/>
          <w:i/>
          <w:lang w:val="en-GB" w:eastAsia="en-US"/>
        </w:rPr>
        <w:t xml:space="preserve">XXII</w:t>
      </w:r>
      <w:r>
        <w:rPr>
          <w:rFonts w:ascii="Calibri" w:hAnsi="Calibri" w:eastAsia="Times New Roman" w:cs="Times New Roman"/>
          <w:i/>
          <w:lang w:val="en-GB" w:eastAsia="en-US"/>
        </w:rPr>
        <w:t xml:space="preserve">. Behaviour</w:t>
      </w:r>
      <w:r>
        <w:rPr>
          <w:rFonts w:ascii="Calibri" w:hAnsi="Calibri" w:eastAsia="Times New Roman" w:cs="Times New Roman"/>
          <w:i/>
          <w:lang w:val="en-GB" w:eastAsia="en-US"/>
        </w:rPr>
        <w:t xml:space="preserve"> management should be prioritised within ITT programmes. ITT providers should build in opportunities for trainees to learn from a range of outstanding teachers, with a specific focus on managing pupil behaviour. We </w:t>
      </w:r>
      <w:bookmarkStart w:id="3" w:name="10"/>
      <w:bookmarkEnd w:id="3"/>
      <w:r>
        <w:rPr>
          <w:rFonts w:ascii="Calibri" w:hAnsi="Calibri" w:eastAsia="Times New Roman" w:cs="Times New Roman"/>
          <w:i/>
          <w:lang w:val="en-GB" w:eastAsia="en-US"/>
        </w:rPr>
        <w:t xml:space="preserve">have found that the most effective programmes are practically focussed and underpinned by deeper understanding of behavioural issues. We </w:t>
      </w:r>
      <w:r>
        <w:rPr>
          <w:rFonts w:ascii="Calibri" w:hAnsi="Calibri" w:eastAsia="Times New Roman" w:cs="Times New Roman"/>
          <w:i/>
          <w:lang w:val="en-GB" w:eastAsia="en-US"/>
        </w:rPr>
        <w:t xml:space="preserve">believe it is crucial that trainees receive practical advice -tangible strategies for new teachers, grounded in evidence.  </w:t>
      </w:r>
      <w:r>
        <w:rPr>
          <w:rFonts w:ascii="Calibri" w:hAnsi="Calibri" w:eastAsia="Times New Roman" w:cs="Times New Roman"/>
          <w:i/>
          <w:highlight w:val="lightGray"/>
          <w:lang w:val="en-GB" w:eastAsia="en-US"/>
        </w:rPr>
        <w:t xml:space="preserve">All ITT programmes, for example, should support teachers to develop their own classroom presence and cover use of voice, body language and how to develop classroom routines and defuse </w:t>
      </w:r>
      <w:r>
        <w:rPr>
          <w:rFonts w:ascii="Calibri" w:hAnsi="Calibri" w:eastAsia="Times New Roman" w:cs="Times New Roman"/>
          <w:i/>
          <w:highlight w:val="lightGray"/>
          <w:lang w:val="en-GB" w:eastAsia="en-US"/>
        </w:rPr>
        <w:t xml:space="preserve">situations (</w:t>
      </w:r>
      <w:r>
        <w:rPr>
          <w:rFonts w:ascii="Calibri" w:hAnsi="Calibri" w:eastAsia="Times New Roman" w:cs="Times New Roman"/>
          <w:i/>
          <w:highlight w:val="lightGray"/>
          <w:lang w:val="en-GB" w:eastAsia="en-US"/>
        </w:rPr>
        <w:t xml:space="preserve">10)</w:t>
      </w:r>
    </w:p>
    <w:p>
      <w:pPr>
        <w:spacing/>
        <w:rPr>
          <w:rFonts w:ascii="Calibri" w:hAnsi="Calibri" w:eastAsia="Calibri" w:cs="Calibri"/>
          <w:i/>
        </w:rPr>
      </w:pPr>
    </w:p>
    <w:p>
      <w:pPr>
        <w:widowControl w:val="false"/>
        <w:autoSpaceDE w:val="false"/>
        <w:autoSpaceDN w:val="false"/>
        <w:adjustRightInd w:val="false"/>
        <w:spacing w:after="240"/>
        <w:rPr>
          <w:rFonts w:ascii="Calibri" w:hAnsi="Calibri" w:eastAsia="Calibri" w:cs="Arial"/>
          <w:i/>
        </w:rPr>
      </w:pPr>
      <w:r>
        <w:rPr>
          <w:rFonts w:ascii="Calibri" w:hAnsi="Calibri" w:eastAsia="Calibri" w:cs="Arial"/>
          <w:i/>
        </w:rPr>
        <w:t xml:space="preserve">A popular element of the course </w:t>
      </w:r>
      <w:r>
        <w:rPr>
          <w:rFonts w:ascii="Calibri" w:hAnsi="Calibri" w:eastAsia="Calibri" w:cs="Arial"/>
          <w:i/>
          <w:highlight w:val="lightGray"/>
        </w:rPr>
        <w:t xml:space="preserve">are trainees’ sessions with a voice and body language</w:t>
      </w:r>
      <w:r>
        <w:rPr>
          <w:rFonts w:ascii="Calibri" w:hAnsi="Calibri" w:eastAsia="Calibri" w:cs="Arial"/>
          <w:i/>
        </w:rPr>
        <w:t xml:space="preserve"> coach to support the development of a positive presence in the classroom; the course seeks to develop individual strengths and approaches around a central model of consistency, clarity and rigour, giving trainees a set of core effective approaches to manage classroom behaviour and means of adapting these in context. (p.32)</w:t>
      </w:r>
    </w:p>
    <w:p>
      <w:pPr>
        <w:widowControl w:val="false"/>
        <w:autoSpaceDE w:val="false"/>
        <w:autoSpaceDN w:val="false"/>
        <w:adjustRightInd w:val="false"/>
        <w:spacing w:after="240"/>
        <w:rPr>
          <w:rFonts w:ascii="Calibri" w:hAnsi="Calibri" w:eastAsia="Calibri" w:cs="Arial"/>
          <w:i/>
        </w:rPr>
      </w:pPr>
    </w:p>
    <w:p>
      <w:pPr>
        <w:widowControl w:val="false"/>
        <w:autoSpaceDE w:val="false"/>
        <w:autoSpaceDN w:val="false"/>
        <w:adjustRightInd w:val="false"/>
        <w:spacing w:after="240"/>
        <w:rPr>
          <w:rFonts w:ascii="Calibri" w:hAnsi="Calibri" w:eastAsia="Calibri" w:cs="Times"/>
          <w:i/>
        </w:rPr>
      </w:pPr>
      <w:r>
        <w:rPr>
          <w:rFonts w:ascii="Calibri" w:hAnsi="Calibri" w:eastAsia="Calibri" w:cs="Arial"/>
          <w:i/>
        </w:rPr>
        <w:t xml:space="preserve">We agree that behaviour management is not a straightforward area where we can give trainees simple answers. We do, however, feel that in all programmes there is a need for more practical and specific advice on managing behaviour – what strategies are likely or unlikely to work. This would include classroom presence, </w:t>
      </w:r>
      <w:r>
        <w:rPr>
          <w:rFonts w:ascii="Calibri" w:hAnsi="Calibri" w:eastAsia="Calibri" w:cs="Arial"/>
          <w:i/>
          <w:highlight w:val="lightGray"/>
        </w:rPr>
        <w:t xml:space="preserve">use of voice, body language,</w:t>
      </w:r>
      <w:r>
        <w:rPr>
          <w:rFonts w:ascii="Calibri" w:hAnsi="Calibri" w:eastAsia="Calibri" w:cs="Arial"/>
          <w:i/>
        </w:rPr>
        <w:t xml:space="preserve"> as well as how to develop and establish classroom routines and defuse situations. We believe new teachers should start their careers armed with tangible strategies and techniques to draw upon. (p.57)</w:t>
      </w:r>
    </w:p>
    <w:p>
      <w:pPr>
        <w:spacing/>
        <w:rPr>
          <w:rFonts w:ascii="Calibri" w:hAnsi="Calibri" w:eastAsia="Calibri" w:cs="Calibri"/>
        </w:rPr>
      </w:pPr>
    </w:p>
    <w:p>
      <w:pPr>
        <w:spacing/>
        <w:rPr>
          <w:rFonts w:ascii="Calibri" w:hAnsi="Calibri" w:eastAsia="Calibri" w:cs="Calibri"/>
        </w:rPr>
      </w:pPr>
      <w:r>
        <w:rPr>
          <w:rFonts w:ascii="Calibri" w:hAnsi="Calibri" w:eastAsia="Calibri" w:cs="Calibri"/>
        </w:rPr>
        <w:t xml:space="preserve">It is </w:t>
      </w:r>
      <w:r>
        <w:rPr>
          <w:rFonts w:ascii="Calibri" w:hAnsi="Calibri" w:eastAsia="Calibri" w:cs="Calibri"/>
        </w:rPr>
        <w:t xml:space="preserve">hope</w:t>
      </w:r>
      <w:r>
        <w:rPr>
          <w:rFonts w:ascii="Calibri" w:hAnsi="Calibri" w:eastAsia="Calibri" w:cs="Calibri"/>
        </w:rPr>
        <w:t xml:space="preserve">d</w:t>
      </w:r>
      <w:r>
        <w:rPr>
          <w:rFonts w:ascii="Calibri" w:hAnsi="Calibri" w:eastAsia="Calibri" w:cs="Calibri"/>
        </w:rPr>
        <w:t xml:space="preserve"> that </w:t>
      </w:r>
      <w:r>
        <w:rPr>
          <w:rFonts w:ascii="Calibri" w:hAnsi="Calibri" w:eastAsia="Calibri" w:cs="Calibri"/>
        </w:rPr>
        <w:t xml:space="preserve">voice training will become an integral part of the skills programme in all ITE courses and </w:t>
      </w:r>
      <w:r>
        <w:rPr>
          <w:rFonts w:ascii="Calibri" w:hAnsi="Calibri" w:eastAsia="Calibri" w:cs="Calibri"/>
        </w:rPr>
        <w:t xml:space="preserve">will be </w:t>
      </w:r>
      <w:r>
        <w:rPr>
          <w:rFonts w:ascii="Calibri" w:hAnsi="Calibri" w:eastAsia="Calibri" w:cs="Calibri"/>
        </w:rPr>
        <w:t xml:space="preserve">at the heart </w:t>
      </w:r>
      <w:r>
        <w:rPr>
          <w:rFonts w:ascii="Calibri" w:hAnsi="Calibri" w:eastAsia="Calibri" w:cs="Calibri"/>
        </w:rPr>
        <w:t xml:space="preserve">of the new d</w:t>
      </w:r>
      <w:r>
        <w:rPr>
          <w:rFonts w:ascii="Calibri" w:hAnsi="Calibri" w:eastAsia="Calibri" w:cs="Calibri"/>
        </w:rPr>
        <w:t xml:space="preserve">irections for teacher training. As </w:t>
      </w:r>
      <w:r>
        <w:rPr>
          <w:rFonts w:ascii="Calibri" w:hAnsi="Calibri" w:eastAsia="Calibri" w:cs="Calibri"/>
        </w:rPr>
        <w:t xml:space="preserve">in </w:t>
      </w:r>
      <w:r>
        <w:rPr>
          <w:rFonts w:ascii="Calibri" w:hAnsi="Calibri" w:eastAsia="Calibri" w:cs="Calibri"/>
        </w:rPr>
        <w:t xml:space="preserve">Robert Frost ‘s poem </w:t>
      </w:r>
      <w:r>
        <w:rPr>
          <w:rFonts w:ascii="Calibri" w:hAnsi="Calibri" w:eastAsia="Calibri" w:cs="Calibri"/>
        </w:rPr>
        <w:t xml:space="preserve">‘The Road Not Taken’…  l</w:t>
      </w:r>
      <w:r>
        <w:rPr>
          <w:rFonts w:ascii="Calibri" w:hAnsi="Calibri" w:eastAsia="Calibri" w:cs="Calibri"/>
        </w:rPr>
        <w:t xml:space="preserve">et us hope, for the sake of the children we teach that we</w:t>
      </w:r>
      <w:r>
        <w:rPr>
          <w:rFonts w:ascii="Calibri" w:hAnsi="Calibri" w:eastAsia="Calibri" w:cs="Calibri"/>
        </w:rPr>
        <w:t xml:space="preserve"> have the courage to:</w:t>
      </w:r>
    </w:p>
    <w:p>
      <w:pPr>
        <w:spacing/>
        <w:rPr>
          <w:rFonts w:ascii="Calibri" w:hAnsi="Calibri" w:eastAsia="Calibri" w:cs="Calibri"/>
        </w:rPr>
      </w:pPr>
      <w:r>
        <w:rPr>
          <w:rFonts w:ascii="Calibri" w:hAnsi="Calibri" w:eastAsia="Calibri" w:cs="Calibri"/>
        </w:rPr>
        <w:tab/>
        <w:t xml:space="preserve"/>
      </w:r>
      <w:r>
        <w:rPr>
          <w:rFonts w:ascii="Calibri" w:hAnsi="Calibri" w:eastAsia="Calibri" w:cs="Calibri"/>
        </w:rPr>
        <w:t xml:space="preserve">…take the road less traveled by</w:t>
      </w:r>
    </w:p>
    <w:p>
      <w:pPr>
        <w:spacing/>
        <w:ind w:firstLine="720"/>
        <w:rPr>
          <w:rFonts w:ascii="Calibri" w:hAnsi="Calibri" w:eastAsia="Calibri" w:cs="Calibri"/>
        </w:rPr>
      </w:pPr>
      <w:r>
        <w:rPr>
          <w:rFonts w:ascii="Calibri" w:hAnsi="Calibri" w:eastAsia="Calibri" w:cs="Calibri"/>
        </w:rPr>
        <w:t xml:space="preserve">And that will make all the difference’</w:t>
      </w:r>
    </w:p>
    <w:p>
      <w:pPr>
        <w:spacing/>
        <w:rPr>
          <w:rFonts w:ascii="Calibri" w:hAnsi="Calibri" w:eastAsia="Calibri" w:cs="Calibri"/>
        </w:rPr>
      </w:pPr>
    </w:p>
    <w:p>
      <w:pPr>
        <w:spacing/>
        <w:rPr>
          <w:rFonts w:ascii="Calibri" w:hAnsi="Calibri" w:eastAsia="Calibri" w:cs="Calibri"/>
          <w:i/>
          <w:iCs/>
        </w:rPr>
      </w:pPr>
      <w:r>
        <w:rPr>
          <w:rFonts w:ascii="Calibri" w:hAnsi="Calibri" w:eastAsia="Calibri" w:cs="Calibri"/>
        </w:rPr>
        <w:t xml:space="preserve">©</w:t>
      </w:r>
      <w:r>
        <w:rPr>
          <w:rFonts w:ascii="Calibri" w:hAnsi="Calibri" w:eastAsia="Calibri" w:cs="Calibri"/>
        </w:rPr>
        <w:t xml:space="preserve"> Dr</w:t>
      </w:r>
      <w:r>
        <w:rPr>
          <w:rFonts w:ascii="Calibri" w:hAnsi="Calibri" w:eastAsia="Calibri" w:cs="Calibri"/>
          <w:i/>
          <w:iCs/>
        </w:rPr>
        <w:t xml:space="preserve"> Lesley Hendy, Jo P</w:t>
      </w:r>
      <w:r>
        <w:rPr>
          <w:rFonts w:ascii="Calibri" w:hAnsi="Calibri" w:eastAsia="Calibri" w:cs="Calibri"/>
          <w:i/>
          <w:iCs/>
        </w:rPr>
        <w:t xml:space="preserve">almer-Tweed, Suzanne Parke (2014</w:t>
      </w:r>
      <w:r>
        <w:rPr>
          <w:rFonts w:ascii="Calibri" w:hAnsi="Calibri" w:eastAsia="Calibri" w:cs="Calibri"/>
          <w:i/>
          <w:iCs/>
        </w:rPr>
        <w:t xml:space="preserve">)</w:t>
      </w:r>
    </w:p>
    <w:p>
      <w:pPr>
        <w:spacing/>
        <w:rPr>
          <w:rFonts w:ascii="Calibri" w:hAnsi="Calibri" w:eastAsia="Calibri" w:cs="Calibri"/>
          <w:i/>
          <w:iCs/>
        </w:rPr>
      </w:pPr>
    </w:p>
    <w:p>
      <w:pPr>
        <w:spacing/>
        <w:rPr>
          <w:rFonts w:ascii="Calibri" w:hAnsi="Calibri" w:eastAsia="Calibri" w:cs="Calibri"/>
          <w:i/>
          <w:iCs/>
        </w:rPr>
      </w:pPr>
      <w:r>
        <w:rPr>
          <w:rFonts w:ascii="Calibri" w:hAnsi="Calibri" w:eastAsia="Calibri" w:cs="Calibri"/>
          <w:i/>
          <w:iCs/>
        </w:rPr>
        <w:t xml:space="preserve">Reference:</w:t>
      </w:r>
    </w:p>
    <w:p>
      <w:pPr>
        <w:spacing/>
        <w:rPr>
          <w:rFonts w:ascii="Calibri" w:hAnsi="Calibri" w:eastAsia="Calibri" w:cs="Calibri"/>
        </w:rPr>
      </w:pPr>
      <w:r>
        <w:rPr>
          <w:rFonts w:ascii="Calibri" w:hAnsi="Calibri" w:eastAsia="Calibri" w:cs="Calibri"/>
        </w:rPr>
        <w:t xml:space="preserve">Karpf,</w:t>
      </w:r>
      <w:r>
        <w:rPr>
          <w:rFonts w:ascii="Calibri" w:hAnsi="Calibri" w:eastAsia="Calibri" w:cs="Calibri"/>
        </w:rPr>
        <w:t xml:space="preserve"> A. (2006</w:t>
      </w:r>
      <w:r>
        <w:rPr>
          <w:rFonts w:ascii="Calibri" w:hAnsi="Calibri" w:eastAsia="Calibri" w:cs="Calibri"/>
        </w:rPr>
        <w:t xml:space="preserve">) The</w:t>
      </w:r>
      <w:r>
        <w:rPr>
          <w:rFonts w:ascii="Calibri" w:hAnsi="Calibri" w:eastAsia="Calibri" w:cs="Calibri"/>
        </w:rPr>
        <w:t xml:space="preserve"> Human Voice, London: Bloomsbury Publishing</w:t>
      </w:r>
    </w:p>
    <w:p>
      <w:pPr>
        <w:spacing/>
        <w:rPr>
          <w:rFonts w:ascii="Calibri" w:hAnsi="Calibri" w:eastAsia="Calibri" w:cs="Calibri"/>
          <w:iCs/>
        </w:rPr>
      </w:pPr>
      <w:r>
        <w:rPr>
          <w:rFonts w:ascii="Calibri" w:hAnsi="Calibri" w:eastAsia="Calibri" w:cs="Calibri"/>
        </w:rPr>
        <w:t xml:space="preserve">Martin, S and Darnley, L (2004</w:t>
      </w:r>
      <w:r>
        <w:rPr>
          <w:rFonts w:ascii="Calibri" w:hAnsi="Calibri" w:eastAsia="Calibri" w:cs="Calibri"/>
        </w:rPr>
        <w:t xml:space="preserve">) The</w:t>
      </w:r>
      <w:r>
        <w:rPr>
          <w:rFonts w:ascii="Calibri" w:hAnsi="Calibri" w:eastAsia="Calibri" w:cs="Calibri"/>
        </w:rPr>
        <w:t xml:space="preserve"> Teaching Voice</w:t>
      </w:r>
      <w:r>
        <w:rPr>
          <w:rFonts w:ascii="Calibri" w:hAnsi="Calibri" w:eastAsia="Calibri" w:cs="Calibri"/>
        </w:rPr>
        <w:t xml:space="preserve"> </w:t>
      </w:r>
      <w:r>
        <w:rPr>
          <w:rFonts w:ascii="Calibri" w:hAnsi="Calibri" w:eastAsia="Calibri" w:cs="Calibri"/>
        </w:rPr>
        <w:t xml:space="preserve">2</w:t>
      </w:r>
      <w:r>
        <w:rPr>
          <w:rFonts w:ascii="Calibri" w:hAnsi="Calibri" w:eastAsia="Calibri" w:cs="Calibri"/>
          <w:vertAlign w:val="superscript"/>
        </w:rPr>
        <w:t xml:space="preserve">nd</w:t>
      </w:r>
      <w:r>
        <w:rPr>
          <w:rFonts w:ascii="Calibri" w:hAnsi="Calibri" w:eastAsia="Calibri" w:cs="Calibri"/>
        </w:rPr>
        <w:t xml:space="preserve"> ed    London: Whurr Publishers Ltd.</w:t>
      </w:r>
      <w:r>
        <w:rPr>
          <w:rFonts w:ascii="Calibri" w:hAnsi="Calibri" w:eastAsia="Calibri" w:cs="Calibri"/>
          <w:iCs/>
        </w:rPr>
        <w:t xml:space="preserve"> </w:t>
      </w:r>
    </w:p>
    <w:p>
      <w:pPr>
        <w:spacing/>
        <w:rPr>
          <w:rFonts w:ascii="Calibri" w:hAnsi="Calibri" w:eastAsia="Calibri" w:cs="Calibri"/>
        </w:rPr>
      </w:pPr>
      <w:r>
        <w:rPr>
          <w:rFonts w:ascii="Calibri" w:hAnsi="Calibri" w:eastAsia="Calibri" w:cs="Calibri"/>
          <w:lang w:val="en-GB"/>
        </w:rPr>
        <w:t xml:space="preserve">Perrachione, et al. </w:t>
      </w:r>
      <w:r>
        <w:rPr>
          <w:rFonts w:ascii="Calibri" w:hAnsi="Calibri" w:eastAsia="Calibri" w:cs="Calibri"/>
          <w:i/>
          <w:lang w:val="en-GB"/>
        </w:rPr>
        <w:t xml:space="preserve">Human Voice Recognition Depends on Language Ability In </w:t>
      </w:r>
      <w:r>
        <w:rPr>
          <w:rFonts w:ascii="Calibri" w:hAnsi="Calibri" w:eastAsia="Calibri" w:cs="Calibri"/>
          <w:iCs/>
          <w:lang w:val="en-GB"/>
        </w:rPr>
        <w:t xml:space="preserve">Science 29 July 2011:</w:t>
      </w:r>
      <w:r>
        <w:rPr>
          <w:rFonts w:ascii="Calibri" w:hAnsi="Calibri" w:eastAsia="Calibri" w:cs="Calibri"/>
          <w:i/>
          <w:iCs/>
          <w:lang w:val="en-GB"/>
        </w:rPr>
        <w:t xml:space="preserve"> 595.</w:t>
      </w:r>
    </w:p>
    <w:p>
      <w:pPr>
        <w:spacing/>
        <w:rPr>
          <w:rFonts w:ascii="Calibri" w:hAnsi="Calibri" w:eastAsia="Calibri" w:cs="Calibri"/>
          <w:iCs/>
        </w:rPr>
      </w:pPr>
      <w:r>
        <w:rPr>
          <w:rFonts w:ascii="Calibri" w:hAnsi="Calibri" w:eastAsia="Calibri" w:cs="Calibri"/>
          <w:iCs/>
        </w:rPr>
        <w:t xml:space="preserve">Rogerson, J and Dodd, B. (2005) </w:t>
      </w:r>
      <w:r>
        <w:rPr>
          <w:rFonts w:ascii="Calibri" w:hAnsi="Calibri" w:eastAsia="Calibri" w:cs="Calibri"/>
          <w:i/>
          <w:iCs/>
        </w:rPr>
        <w:t xml:space="preserve">‘Is There an Effect of Dysphonic Teachers’ Voices on Children’s Processing of Spoken Language’</w:t>
      </w:r>
      <w:r>
        <w:rPr>
          <w:rFonts w:ascii="Calibri" w:hAnsi="Calibri" w:eastAsia="Calibri" w:cs="Calibri"/>
          <w:iCs/>
        </w:rPr>
        <w:t xml:space="preserve"> In Journal of Voice, Vol.19, No.1 pp44-60</w:t>
      </w:r>
    </w:p>
    <w:sectPr>
      <w:footerReference w:type="even" r:id="rId6"/>
      <w:footerReference w:type="default" r:id="rId7"/>
      <w:type w:val="nextPage"/>
      <w:pgSz w:w="11900" w:h="16840"/>
      <w:pgMar w:top="1797" w:right="1270" w:bottom="1797" w:left="1276" w:header="709" w:footer="709" w:gutter="0"/>
      <w:pgBorders/>
      <w:pgNumType w:fmt="decimal"/>
      <w:cols w:num="1" w:equalWidth="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AFF" w:usb1="C0007841" w:usb2="00000009" w:usb3="00000000" w:csb0="000001FF" w:csb1="00000000"/>
  </w:font>
  <w:font w:name="Courier New">
    <w:charset w:val="0"/>
    <w:family w:val="modern"/>
    <w:pitch w:val="fixed"/>
    <w:sig w:usb0="E0002AFF" w:usb1="C0007843" w:usb2="00000009" w:usb3="00000000" w:csb0="000001FF" w:csb1="00000000"/>
  </w:font>
  <w:font w:name="Wingdings">
    <w:charset w:val="2"/>
    <w:family w:val="auto"/>
    <w:pitch w:val="variable"/>
    <w:sig w:usb0="00000000" w:usb1="10000000" w:usb2="00000000" w:usb3="00000000" w:csb0="80000000" w:csb1="00000000"/>
  </w:font>
  <w:font w:name="Cambria">
    <w:charset w:val="0"/>
    <w:family w:val="roman"/>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charset w:val="0"/>
    <w:family w:val="roman"/>
    <w:pitch w:val="variable"/>
    <w:sig w:usb0="E0002AFF" w:usb1="C0007841" w:usb2="00000009" w:usb3="00000000" w:csb0="000001FF" w:csb1="00000000"/>
  </w:font>
  <w:font w:name="Lucida Grande">
    <w:charset w:val="0"/>
    <w:family w:val="auto"/>
    <w:pitch w:val="variable"/>
    <w:sig w:usb0="E1000AEF" w:usb1="5000A1FF" w:usb2="00000000" w:usb3="00000000" w:csb0="000001BF" w:csb1="00000000"/>
  </w:font>
  <w:font w:name="Calibri">
    <w:charset w:val="0"/>
    <w:family w:val="swiss"/>
    <w:pitch w:val="variable"/>
    <w:sig w:usb0="E00002FF" w:usb1="4000ACFF" w:usb2="00000001" w:usb3="00000000" w:csb0="0000019F" w:csb1="00000000"/>
  </w:font>
  <w:font w:name="Arial">
    <w:charset w:val="0"/>
    <w:family w:val="swiss"/>
    <w:pitch w:val="variable"/>
    <w:sig w:usb0="E0002AFF" w:usb1="C0007843" w:usb2="00000009" w:usb3="00000000" w:csb0="000001FF" w:csb1="00000000"/>
  </w:font>
  <w:font w:name="Bliss-Heavy">
    <w:altName w:val="Cambria"/>
    <w:charset w:val="1"/>
    <w:family w:val="swiss"/>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s>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framePr w:wrap="around" w:hAnchor="margin" w:vAnchor="text" w:xAlign="right" w:yAlign="inline"/>
      <w:spacing/>
      <w:rPr>
        <w:rStyle w:val="PageNumber"/>
      </w:rPr>
    </w:pPr>
    <w:r>
      <w:rPr>
        <w:rStyle w:val="PageNumber"/>
      </w:rPr>
      <w:fldChar w:fldCharType="begin"/>
    </w:r>
    <w:r>
      <w:rPr>
        <w:rStyle w:val="PageNumber"/>
      </w:rPr>
      <w:instrText>PAGE  </w:instrText>
    </w:r>
    <w:r>
      <w:rPr>
        <w:rStyle w:val="PageNumber"/>
      </w:rPr>
      <w:fldChar w:fldCharType="separate"/>
    </w:r>
    <w:r>
      <w:rPr>
        <w:rStyle w:val="PageNumber"/>
        <w:noProof/>
      </w:rPr>
      <w:t xml:space="preserve">8</w:t>
    </w:r>
    <w:r>
      <w:rPr>
        <w:rStyle w:val="PageNumber"/>
      </w:rPr>
      <w:fldChar w:fldCharType="end"/>
    </w:r>
  </w:p>
  <w:p>
    <w:pPr>
      <w:pStyle w:val="Footer"/>
      <w:spacing/>
      <w:ind w:right="360"/>
      <w:rPr/>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framePr w:wrap="around" w:hAnchor="margin" w:vAnchor="text" w:xAlign="right" w:yAlign="inline"/>
      <w:spacing/>
      <w:rPr>
        <w:rStyle w:val="PageNumber"/>
      </w:rPr>
    </w:pPr>
    <w:r>
      <w:rPr>
        <w:rStyle w:val="PageNumber"/>
      </w:rPr>
      <w:fldChar w:fldCharType="begin"/>
    </w:r>
    <w:r>
      <w:rPr>
        <w:rStyle w:val="PageNumber"/>
      </w:rPr>
      <w:instrText>PAGE  </w:instrText>
    </w:r>
    <w:r>
      <w:rPr>
        <w:rStyle w:val="PageNumber"/>
      </w:rPr>
      <w:fldChar w:fldCharType="separate"/>
    </w:r>
    <w:r>
      <w:rPr>
        <w:rStyle w:val="PageNumber"/>
        <w:noProof/>
      </w:rPr>
      <w:t xml:space="preserve">1</w:t>
    </w:r>
    <w:r>
      <w:rPr>
        <w:rStyle w:val="PageNumber"/>
      </w:rPr>
      <w:fldChar w:fldCharType="end"/>
    </w:r>
  </w:p>
  <w:p>
    <w:pPr>
      <w:pStyle w:val="Footer"/>
      <w:spacing/>
      <w:ind w:right="36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bullet"/>
      <w:suff w:val="tab"/>
      <w:lvlText w:val=""/>
      <w:pPr>
        <w:spacing/>
        <w:ind w:left="1287" w:hanging="360"/>
      </w:pPr>
      <w:rPr>
        <w:rFonts w:ascii="Symbol" w:hAnsi="Symbol" w:eastAsia="Symbol" w:cs="Symbol" w:hint="default"/>
      </w:rPr>
    </w:lvl>
    <w:lvl w:ilvl="1">
      <w:start w:val="1"/>
      <w:numFmt w:val="bullet"/>
      <w:suff w:val="tab"/>
      <w:lvlText w:val="o"/>
      <w:pPr>
        <w:spacing/>
        <w:ind w:left="2007" w:hanging="360"/>
      </w:pPr>
      <w:rPr>
        <w:rFonts w:ascii="Courier New" w:hAnsi="Courier New" w:eastAsia="Courier New" w:cs="Times New Roman" w:hint="default"/>
      </w:rPr>
    </w:lvl>
    <w:lvl w:ilvl="2">
      <w:start w:val="1"/>
      <w:numFmt w:val="bullet"/>
      <w:suff w:val="tab"/>
      <w:lvlText w:val=""/>
      <w:pPr>
        <w:spacing/>
        <w:ind w:left="2727" w:hanging="360"/>
      </w:pPr>
      <w:rPr>
        <w:rFonts w:ascii="Wingdings" w:hAnsi="Wingdings" w:eastAsia="Wingdings" w:cs="Wingdings" w:hint="default"/>
      </w:rPr>
    </w:lvl>
    <w:lvl w:ilvl="3">
      <w:start w:val="1"/>
      <w:numFmt w:val="bullet"/>
      <w:suff w:val="tab"/>
      <w:lvlText w:val=""/>
      <w:pPr>
        <w:spacing/>
        <w:ind w:left="3447" w:hanging="360"/>
      </w:pPr>
      <w:rPr>
        <w:rFonts w:ascii="Symbol" w:hAnsi="Symbol" w:eastAsia="Symbol" w:cs="Symbol" w:hint="default"/>
      </w:rPr>
    </w:lvl>
    <w:lvl w:ilvl="4">
      <w:start w:val="1"/>
      <w:numFmt w:val="bullet"/>
      <w:suff w:val="tab"/>
      <w:lvlText w:val="o"/>
      <w:pPr>
        <w:spacing/>
        <w:ind w:left="4167" w:hanging="360"/>
      </w:pPr>
      <w:rPr>
        <w:rFonts w:ascii="Courier New" w:hAnsi="Courier New" w:eastAsia="Courier New" w:cs="Times New Roman" w:hint="default"/>
      </w:rPr>
    </w:lvl>
    <w:lvl w:ilvl="5">
      <w:start w:val="1"/>
      <w:numFmt w:val="bullet"/>
      <w:suff w:val="tab"/>
      <w:lvlText w:val=""/>
      <w:pPr>
        <w:spacing/>
        <w:ind w:left="4887" w:hanging="360"/>
      </w:pPr>
      <w:rPr>
        <w:rFonts w:ascii="Wingdings" w:hAnsi="Wingdings" w:eastAsia="Wingdings" w:cs="Wingdings" w:hint="default"/>
      </w:rPr>
    </w:lvl>
    <w:lvl w:ilvl="6">
      <w:start w:val="1"/>
      <w:numFmt w:val="bullet"/>
      <w:suff w:val="tab"/>
      <w:lvlText w:val=""/>
      <w:pPr>
        <w:spacing/>
        <w:ind w:left="5607" w:hanging="360"/>
      </w:pPr>
      <w:rPr>
        <w:rFonts w:ascii="Symbol" w:hAnsi="Symbol" w:eastAsia="Symbol" w:cs="Symbol" w:hint="default"/>
      </w:rPr>
    </w:lvl>
    <w:lvl w:ilvl="7">
      <w:start w:val="1"/>
      <w:numFmt w:val="bullet"/>
      <w:suff w:val="tab"/>
      <w:lvlText w:val="o"/>
      <w:pPr>
        <w:spacing/>
        <w:ind w:left="6327" w:hanging="360"/>
      </w:pPr>
      <w:rPr>
        <w:rFonts w:ascii="Courier New" w:hAnsi="Courier New" w:eastAsia="Courier New" w:cs="Times New Roman" w:hint="default"/>
      </w:rPr>
    </w:lvl>
    <w:lvl w:ilvl="8">
      <w:start w:val="1"/>
      <w:numFmt w:val="bullet"/>
      <w:suff w:val="tab"/>
      <w:lvlText w:val=""/>
      <w:pPr>
        <w:spacing/>
        <w:ind w:left="7047" w:hanging="360"/>
      </w:pPr>
      <w:rPr>
        <w:rFonts w:ascii="Wingdings" w:hAnsi="Wingdings" w:eastAsia="Wingdings" w:cs="Wingdings" w:hint="default"/>
      </w:rPr>
    </w:lvl>
  </w:abstractNum>
  <w:abstractNum w:abstractNumId="3">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10"/>
  <w:embedSystemFonts xmlns:w="http://schemas.openxmlformats.org/wordprocessingml/2006/main"/>
  <w:defaultTabStop w:val="720"/>
  <w:evenAndOddHeaders/>
  <w:drawingGridHorizontalSpacing xmlns:w="http://schemas.openxmlformats.org/wordprocessingml/2006/main" w:val="360"/>
  <w:drawingGridVerticalSpacing xmlns:w="http://schemas.openxmlformats.org/wordprocessingml/2006/main" w:val="360"/>
  <w:displayHorizontalDrawingGridEvery xmlns:w="http://schemas.openxmlformats.org/wordprocessingml/2006/main" w:val="0"/>
  <w:displayVerticalDrawingGridEvery xmlns:w="http://schemas.openxmlformats.org/wordprocessingml/2006/main" w:val="0"/>
  <w:characterSpacingControl xmlns:w="http://schemas.openxmlformats.org/wordprocessingml/2006/main"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oNotAutoCompressPicture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eastAsia="Cambria" w:cs="Cambria"/>
        <w:sz w:val="24"/>
        <w:szCs w:val="24"/>
        <w:lang w:val="en-US" w:eastAsia="ar-SA"/>
      </w:rPr>
    </w:rPrDefault>
    <w:pPrDefault>
      <w:pPr>
        <w:spacing w:after="200"/>
      </w:pPr>
    </w:pPrDefault>
  </w:docDefaults>
  <w:latentStyles xmlns:w="http://schemas.openxmlformats.org/wordprocessingml/2006/main"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tyle>
  <w:style w:type="paragraph" w:styleId="Heading1">
    <w:name w:val="Heading 1"/>
    <w:basedOn w:val="Normal"/>
    <w:next w:val="Normal"/>
    <w:link w:val="Heading1Char"/>
    <w:qFormat/>
    <w:pPr>
      <w:keepNext/>
      <w:widowControl w:val="false"/>
      <w:autoSpaceDE w:val="false"/>
      <w:autoSpaceDN w:val="false"/>
      <w:adjustRightInd w:val="false"/>
      <w:spacing w:after="0" w:line="360" w:lineRule="auto"/>
      <w:outlineLvl w:val="0"/>
    </w:pPr>
    <w:rPr>
      <w:rFonts w:ascii="Times" w:hAnsi="Times" w:eastAsia="Times New Roman" w:cs="Times New Roman"/>
      <w:b/>
      <w:szCs w:val="20"/>
      <w:lang w:eastAsia="en-GB"/>
    </w:rPr>
  </w:style>
  <w:style w:type="paragraph" w:styleId="Heading2">
    <w:name w:val="Heading 2"/>
    <w:basedOn w:val="Normal"/>
    <w:next w:val="Normal"/>
    <w:link w:val="Heading2Char"/>
    <w:qFormat/>
    <w:pPr>
      <w:keepNext/>
      <w:widowControl w:val="fals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false"/>
      <w:autoSpaceDN w:val="false"/>
      <w:adjustRightInd w:val="false"/>
      <w:spacing w:after="0" w:line="360" w:lineRule="auto"/>
      <w:outlineLvl w:val="1"/>
    </w:pPr>
    <w:rPr>
      <w:rFonts w:ascii="Times" w:hAnsi="Times" w:eastAsia="Times New Roman" w:cs="Times New Roman"/>
      <w:b/>
      <w:sz w:val="22"/>
      <w:szCs w:val="20"/>
      <w:lang w:eastAsia="en-GB"/>
    </w:rPr>
  </w:style>
  <w:style w:type="paragraph" w:styleId="Heading3">
    <w:name w:val="Heading 3"/>
    <w:basedOn w:val="Normal"/>
    <w:next w:val="Normal"/>
    <w:link w:val="Heading3Char"/>
    <w:qFormat/>
    <w:pPr>
      <w:keepNext/>
      <w:widowControl w:val="false"/>
      <w:autoSpaceDE w:val="false"/>
      <w:autoSpaceDN w:val="false"/>
      <w:adjustRightInd w:val="false"/>
      <w:spacing w:after="0" w:line="360" w:lineRule="auto"/>
      <w:outlineLvl w:val="2"/>
    </w:pPr>
    <w:rPr>
      <w:rFonts w:ascii="Times" w:hAnsi="Times" w:eastAsia="Times New Roman" w:cs="Times New Roman"/>
      <w:b/>
      <w:i/>
      <w:sz w:val="22"/>
      <w:szCs w:val="20"/>
      <w:lang w:eastAsia="en-GB"/>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 w:type="character" w:styleId="Heading1Char" w:customStyle="1">
    <w:name w:val="Heading 1 Char"/>
    <w:basedOn w:val="DefaultParagraphFont"/>
    <w:link w:val="Heading1"/>
    <w:rPr>
      <w:rFonts w:ascii="Times" w:hAnsi="Times" w:eastAsia="Times New Roman" w:cs="Times New Roman"/>
      <w:b/>
      <w:szCs w:val="20"/>
      <w:lang w:eastAsia="en-GB"/>
    </w:rPr>
  </w:style>
  <w:style w:type="character" w:styleId="Heading2Char" w:customStyle="1">
    <w:name w:val="Heading 2 Char"/>
    <w:basedOn w:val="DefaultParagraphFont"/>
    <w:link w:val="Heading2"/>
    <w:rPr>
      <w:rFonts w:ascii="Times" w:hAnsi="Times" w:eastAsia="Times New Roman" w:cs="Times New Roman"/>
      <w:b/>
      <w:sz w:val="22"/>
      <w:szCs w:val="20"/>
      <w:lang w:eastAsia="en-GB"/>
    </w:rPr>
  </w:style>
  <w:style w:type="character" w:styleId="Heading3Char" w:customStyle="1">
    <w:name w:val="Heading 3 Char"/>
    <w:basedOn w:val="DefaultParagraphFont"/>
    <w:link w:val="Heading3"/>
    <w:rPr>
      <w:rFonts w:ascii="Times" w:hAnsi="Times" w:eastAsia="Times New Roman" w:cs="Times New Roman"/>
      <w:b/>
      <w:i/>
      <w:sz w:val="22"/>
      <w:szCs w:val="20"/>
      <w:lang w:eastAsia="en-GB"/>
    </w:rPr>
  </w:style>
  <w:style w:type="paragraph" w:styleId="BalloonText">
    <w:name w:val="Balloon Text"/>
    <w:basedOn w:val="Normal"/>
    <w:link w:val="BalloonTextChar"/>
    <w:semiHidden/>
    <w:unhideWhenUsed/>
    <w:pPr>
      <w:spacing w:after="0"/>
    </w:pPr>
    <w:rPr>
      <w:rFonts w:ascii="Lucida Grande" w:hAnsi="Lucida Grande" w:eastAsia="Lucida Grande" w:cs="Lucida Grande"/>
      <w:sz w:val="18"/>
      <w:szCs w:val="18"/>
    </w:rPr>
  </w:style>
  <w:style w:type="character" w:styleId="BalloonTextChar" w:customStyle="1">
    <w:name w:val="Balloon Text Char"/>
    <w:basedOn w:val="DefaultParagraphFont"/>
    <w:link w:val="BalloonText"/>
    <w:semiHidden/>
    <w:rPr>
      <w:rFonts w:ascii="Lucida Grande" w:hAnsi="Lucida Grande" w:eastAsia="Lucida Grande" w:cs="Lucida Grande"/>
      <w:sz w:val="18"/>
      <w:szCs w:val="18"/>
    </w:rPr>
  </w:style>
  <w:style w:type="paragraph" w:styleId="Quote" w:customStyle="1">
    <w:name w:val="Quote"/>
    <w:basedOn w:val="Normal"/>
    <w:next w:val="Normal"/>
    <w:link w:val="QuoteChar"/>
    <w:qFormat/>
    <w:pPr>
      <w:spacing/>
    </w:pPr>
    <w:rPr>
      <w:i/>
      <w:iCs/>
      <w:color w:val="000000"/>
    </w:rPr>
  </w:style>
  <w:style w:type="character" w:styleId="QuoteChar" w:customStyle="1">
    <w:name w:val="Quote Char"/>
    <w:basedOn w:val="DefaultParagraphFont"/>
    <w:link w:val="Quote"/>
    <w:rPr>
      <w:i/>
      <w:iCs/>
      <w:color w:val="000000"/>
    </w:rPr>
  </w:style>
  <w:style w:type="paragraph" w:styleId="IntenseQuote" w:customStyle="1">
    <w:name w:val="Intense Quote"/>
    <w:basedOn w:val="Normal"/>
    <w:next w:val="Normal"/>
    <w:link w:val="IntenseQuoteChar"/>
    <w:qFormat/>
    <w:pPr>
      <w:pBdr>
        <w:top w:val="none" w:color="auto" w:sz="0" w:space="0"/>
        <w:left w:val="none" w:color="auto" w:sz="0" w:space="0"/>
        <w:bottom w:val="single" w:color="4F81BD" w:sz="4" w:space="4"/>
        <w:right w:val="none" w:color="auto" w:sz="0" w:space="0"/>
        <w:between w:val="none" w:color="auto" w:sz="0" w:space="0"/>
        <w:bar w:val="none" w:color="auto" w:sz="0" w:space="0"/>
      </w:pBdr>
      <w:spacing w:before="200" w:after="280"/>
      <w:ind w:left="936" w:right="936"/>
    </w:pPr>
    <w:rPr>
      <w:b/>
      <w:bCs/>
      <w:i/>
      <w:iCs/>
      <w:color w:val="4F81BD"/>
    </w:rPr>
  </w:style>
  <w:style w:type="character" w:styleId="IntenseQuoteChar" w:customStyle="1">
    <w:name w:val="Intense Quote Char"/>
    <w:basedOn w:val="DefaultParagraphFont"/>
    <w:link w:val="IntenseQuote"/>
    <w:rPr>
      <w:b/>
      <w:bCs/>
      <w:i/>
      <w:iCs/>
      <w:color w:val="4F81BD"/>
    </w:rPr>
  </w:style>
  <w:style w:type="paragraph" w:styleId="Footer">
    <w:name w:val="Footer"/>
    <w:basedOn w:val="Normal"/>
    <w:next w:val="Normal"/>
    <w:link w:val="FooterChar"/>
    <w:unhideWhenUsed/>
    <w:pPr>
      <w:tabs>
        <w:tab w:val="center" w:pos="4320"/>
        <w:tab w:val="right" w:pos="8640"/>
      </w:tabs>
      <w:spacing w:after="0"/>
    </w:pPr>
    <w:rPr/>
  </w:style>
  <w:style w:type="character" w:styleId="FooterChar" w:customStyle="1">
    <w:name w:val="Footer Char"/>
    <w:basedOn w:val="DefaultParagraphFont"/>
    <w:link w:val="Footer"/>
    <w:rPr/>
  </w:style>
  <w:style w:type="character" w:styleId="PageNumber">
    <w:name w:val="Page Number"/>
    <w:basedOn w:val="DefaultParagraphFont"/>
    <w:semiHidden/>
    <w:unhideWhenUsed/>
    <w:rPr/>
  </w:style>
  <w:style w:type="paragraph" w:styleId="Header">
    <w:name w:val="Header"/>
    <w:basedOn w:val="Normal"/>
    <w:link w:val="HeaderChar"/>
    <w:unhideWhenUsed/>
    <w:pPr>
      <w:tabs>
        <w:tab w:val="center" w:pos="4320"/>
        <w:tab w:val="right" w:pos="8640"/>
      </w:tabs>
      <w:spacing w:after="0"/>
    </w:pPr>
    <w:rPr/>
  </w:style>
  <w:style w:type="character" w:styleId="HeaderChar" w:customStyle="1">
    <w:name w:val="Header Char"/>
    <w:basedOn w:val="DefaultParagraphFont"/>
    <w:link w:val="Header"/>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numbering" Target="numbering.xml" /><Relationship Id="rId6" Type="http://schemas.openxmlformats.org/officeDocument/2006/relationships/footer" Target="footer6.xml" /><Relationship Id="rId7" Type="http://schemas.openxmlformats.org/officeDocument/2006/relationships/footer" Target="footer7.xml" /><Relationship Id="rId11" Type="http://schemas.openxmlformats.org/officeDocument/2006/relationships/fontTable" Target="fontTable.xml" /><Relationship Id="rId5" Type="http://schemas.openxmlformats.org/officeDocument/2006/relationships/image" Target="media/image2.jpeg" /><Relationship Id="rId1" Type="http://schemas.openxmlformats.org/officeDocument/2006/relationships/diagramData" Target="diagrams/data1.xml" /><Relationship Id="rId2" Type="http://schemas.openxmlformats.org/officeDocument/2006/relationships/diagramLayout" Target="diagrams/layout1.xml" /><Relationship Id="rId3" Type="http://schemas.openxmlformats.org/officeDocument/2006/relationships/diagramQuickStyle" Target="diagrams/quickStyle1.xml" /><Relationship Id="rId4" Type="http://schemas.openxmlformats.org/officeDocument/2006/relationships/diagramColors" Target="diagrams/colors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5FCEAB-087F-BD4F-B0F1-0CE1838B9B43}" type="doc">
      <dgm:prSet loTypeId="urn:microsoft.com/office/officeart/2005/8/layout/matrix2" loCatId="matrix" qsTypeId="urn:microsoft.com/office/officeart/2005/8/quickstyle/simple3" qsCatId="simple" csTypeId="urn:microsoft.com/office/officeart/2005/8/colors/accent1_2" csCatId="accent1" phldr="1"/>
      <dgm:spPr/>
      <dgm:t>
        <a:bodyPr/>
        <a:lstStyle/>
        <a:p>
          <a:endParaRPr lang="en-US"/>
        </a:p>
      </dgm:t>
    </dgm:pt>
    <dgm:pt modelId="{95D35699-9E26-B943-8AFE-20CF394AC358}">
      <dgm:prSet phldrT="[Text]"/>
      <dgm:spPr/>
      <dgm:t>
        <a:bodyPr/>
        <a:lstStyle/>
        <a:p>
          <a:r>
            <a:rPr lang="en-US"/>
            <a:t>low pitch</a:t>
          </a:r>
        </a:p>
      </dgm:t>
    </dgm:pt>
    <dgm:pt modelId="{89C795EB-24BC-6449-97B0-9DB976D34530}" type="parTrans" cxnId="{FFDA5C18-6A9E-D345-BC63-E56F2B43BCC6}">
      <dgm:prSet/>
      <dgm:spPr/>
      <dgm:t>
        <a:bodyPr/>
        <a:lstStyle/>
        <a:p>
          <a:endParaRPr lang="en-US"/>
        </a:p>
      </dgm:t>
    </dgm:pt>
    <dgm:pt modelId="{0B42F28E-35DC-9A48-B27A-4B390191EA84}" type="sibTrans" cxnId="{FFDA5C18-6A9E-D345-BC63-E56F2B43BCC6}">
      <dgm:prSet/>
      <dgm:spPr/>
      <dgm:t>
        <a:bodyPr/>
        <a:lstStyle/>
        <a:p>
          <a:endParaRPr lang="en-US"/>
        </a:p>
      </dgm:t>
    </dgm:pt>
    <dgm:pt modelId="{F751B6F7-4068-E84D-BEA5-028C51BB6C0E}">
      <dgm:prSet phldrT="[Text]"/>
      <dgm:spPr/>
      <dgm:t>
        <a:bodyPr/>
        <a:lstStyle/>
        <a:p>
          <a:r>
            <a:rPr lang="en-US"/>
            <a:t>harsh vocal tone</a:t>
          </a:r>
        </a:p>
      </dgm:t>
    </dgm:pt>
    <dgm:pt modelId="{7BE71238-0FD9-8147-B7B9-04E0B8B6443E}" type="parTrans" cxnId="{2F0D4671-CE2F-D944-A90E-B73FBA6963E7}">
      <dgm:prSet/>
      <dgm:spPr/>
      <dgm:t>
        <a:bodyPr/>
        <a:lstStyle/>
        <a:p>
          <a:endParaRPr lang="en-US"/>
        </a:p>
      </dgm:t>
    </dgm:pt>
    <dgm:pt modelId="{FA614324-343B-A647-8A23-CF3A162C3799}" type="sibTrans" cxnId="{2F0D4671-CE2F-D944-A90E-B73FBA6963E7}">
      <dgm:prSet/>
      <dgm:spPr/>
      <dgm:t>
        <a:bodyPr/>
        <a:lstStyle/>
        <a:p>
          <a:endParaRPr lang="en-US"/>
        </a:p>
      </dgm:t>
    </dgm:pt>
    <dgm:pt modelId="{FCB39B26-CE40-D448-906D-AB6124821FC8}">
      <dgm:prSet/>
      <dgm:spPr/>
      <dgm:t>
        <a:bodyPr/>
        <a:lstStyle/>
        <a:p>
          <a:endParaRPr lang="en-US"/>
        </a:p>
      </dgm:t>
    </dgm:pt>
    <dgm:pt modelId="{42AD2F04-2B82-A245-A3F1-C08B0D95E07D}" type="parTrans" cxnId="{B7B68643-8104-204F-AD2C-F0F7AAAFDA62}">
      <dgm:prSet/>
      <dgm:spPr/>
      <dgm:t>
        <a:bodyPr/>
        <a:lstStyle/>
        <a:p>
          <a:endParaRPr lang="en-US"/>
        </a:p>
      </dgm:t>
    </dgm:pt>
    <dgm:pt modelId="{25CBFCC1-0A9F-624B-993C-C7230A8E57E3}" type="sibTrans" cxnId="{B7B68643-8104-204F-AD2C-F0F7AAAFDA62}">
      <dgm:prSet/>
      <dgm:spPr/>
      <dgm:t>
        <a:bodyPr/>
        <a:lstStyle/>
        <a:p>
          <a:endParaRPr lang="en-US"/>
        </a:p>
      </dgm:t>
    </dgm:pt>
    <dgm:pt modelId="{860A8687-461D-134A-A803-CB823617714B}">
      <dgm:prSet/>
      <dgm:spPr/>
      <dgm:t>
        <a:bodyPr/>
        <a:lstStyle/>
        <a:p>
          <a:r>
            <a:rPr lang="en-US"/>
            <a:t>warm vocal tone</a:t>
          </a:r>
        </a:p>
      </dgm:t>
    </dgm:pt>
    <dgm:pt modelId="{F26BFC6F-1936-B448-B9C1-1FAA75D990AC}" type="parTrans" cxnId="{656F3C6D-B8DF-6A47-B858-8B713A983D2A}">
      <dgm:prSet/>
      <dgm:spPr/>
      <dgm:t>
        <a:bodyPr/>
        <a:lstStyle/>
        <a:p>
          <a:endParaRPr lang="en-US"/>
        </a:p>
      </dgm:t>
    </dgm:pt>
    <dgm:pt modelId="{5687EEAB-19F0-5643-A921-76EB997D3D62}" type="sibTrans" cxnId="{656F3C6D-B8DF-6A47-B858-8B713A983D2A}">
      <dgm:prSet/>
      <dgm:spPr/>
      <dgm:t>
        <a:bodyPr/>
        <a:lstStyle/>
        <a:p>
          <a:endParaRPr lang="en-US"/>
        </a:p>
      </dgm:t>
    </dgm:pt>
    <dgm:pt modelId="{2A83497B-C9CD-2B4B-9C2E-1BF5D8E3D03E}">
      <dgm:prSet phldrT="[Text]"/>
      <dgm:spPr/>
      <dgm:t>
        <a:bodyPr/>
        <a:lstStyle/>
        <a:p>
          <a:r>
            <a:rPr lang="en-US"/>
            <a:t>high pitch</a:t>
          </a:r>
        </a:p>
      </dgm:t>
    </dgm:pt>
    <dgm:pt modelId="{DC23CD85-27E8-CE41-96AF-FAC6A1252782}" type="parTrans" cxnId="{5389C0F1-B583-2F49-839D-A23A543718E2}">
      <dgm:prSet/>
      <dgm:spPr/>
      <dgm:t>
        <a:bodyPr/>
        <a:lstStyle/>
        <a:p>
          <a:endParaRPr lang="en-US"/>
        </a:p>
      </dgm:t>
    </dgm:pt>
    <dgm:pt modelId="{25164C09-B326-EA4E-B0C0-FC5924CBBE8F}" type="sibTrans" cxnId="{5389C0F1-B583-2F49-839D-A23A543718E2}">
      <dgm:prSet/>
      <dgm:spPr/>
      <dgm:t>
        <a:bodyPr/>
        <a:lstStyle/>
        <a:p>
          <a:endParaRPr lang="en-US"/>
        </a:p>
      </dgm:t>
    </dgm:pt>
    <dgm:pt modelId="{FE0B62FE-7E18-914D-90D9-028CB78D57A8}">
      <dgm:prSet/>
      <dgm:spPr/>
      <dgm:t>
        <a:bodyPr/>
        <a:lstStyle/>
        <a:p>
          <a:endParaRPr lang="en-US"/>
        </a:p>
      </dgm:t>
    </dgm:pt>
    <dgm:pt modelId="{85B9E98C-F197-2E48-A19E-738D7FFE54E8}" type="parTrans" cxnId="{465FFAF6-BADA-BC4E-82E5-3F2D2A4B8674}">
      <dgm:prSet/>
      <dgm:spPr/>
      <dgm:t>
        <a:bodyPr/>
        <a:lstStyle/>
        <a:p>
          <a:endParaRPr lang="en-US"/>
        </a:p>
      </dgm:t>
    </dgm:pt>
    <dgm:pt modelId="{E7C20C76-F62F-2B4C-952F-D9238F9762FD}" type="sibTrans" cxnId="{465FFAF6-BADA-BC4E-82E5-3F2D2A4B8674}">
      <dgm:prSet/>
      <dgm:spPr/>
      <dgm:t>
        <a:bodyPr/>
        <a:lstStyle/>
        <a:p>
          <a:endParaRPr lang="en-US"/>
        </a:p>
      </dgm:t>
    </dgm:pt>
    <dgm:pt modelId="{C40B84BD-C94A-7E4D-924D-C51EBBEA9B9C}">
      <dgm:prSet/>
      <dgm:spPr/>
      <dgm:t>
        <a:bodyPr/>
        <a:lstStyle/>
        <a:p>
          <a:endParaRPr lang="en-US"/>
        </a:p>
      </dgm:t>
    </dgm:pt>
    <dgm:pt modelId="{12B762DC-0047-BD47-9527-6BF678D30DFF}" type="parTrans" cxnId="{DD3956C6-13D0-FC43-81EB-EB3DEF55FC95}">
      <dgm:prSet/>
      <dgm:spPr/>
      <dgm:t>
        <a:bodyPr/>
        <a:lstStyle/>
        <a:p>
          <a:endParaRPr lang="en-US"/>
        </a:p>
      </dgm:t>
    </dgm:pt>
    <dgm:pt modelId="{1D533B94-44C2-A647-BC18-94EC16660575}" type="sibTrans" cxnId="{DD3956C6-13D0-FC43-81EB-EB3DEF55FC95}">
      <dgm:prSet/>
      <dgm:spPr/>
      <dgm:t>
        <a:bodyPr/>
        <a:lstStyle/>
        <a:p>
          <a:endParaRPr lang="en-US"/>
        </a:p>
      </dgm:t>
    </dgm:pt>
    <dgm:pt modelId="{8AF7BAC5-95FB-DF4E-AA8D-00C74F47FB53}" type="pres">
      <dgm:prSet presAssocID="{CE5FCEAB-087F-BD4F-B0F1-0CE1838B9B43}" presName="matrix" presStyleCnt="0">
        <dgm:presLayoutVars>
          <dgm:chMax val="1"/>
          <dgm:dir/>
          <dgm:resizeHandles val="exact"/>
        </dgm:presLayoutVars>
      </dgm:prSet>
      <dgm:spPr/>
      <dgm:t>
        <a:bodyPr/>
        <a:lstStyle/>
        <a:p>
          <a:endParaRPr lang="en-US"/>
        </a:p>
      </dgm:t>
    </dgm:pt>
    <dgm:pt modelId="{48B09E4A-F551-FA4B-BC94-98F7FC4402B2}" type="pres">
      <dgm:prSet presAssocID="{CE5FCEAB-087F-BD4F-B0F1-0CE1838B9B43}" presName="axisShape" presStyleLbl="bgShp" presStyleIdx="0" presStyleCnt="1" custScaleX="67490" custScaleY="45321" custLinFactNeighborX="-10369" custLinFactNeighborY="-16954"/>
      <dgm:spPr/>
      <dgm:t>
        <a:bodyPr/>
        <a:lstStyle/>
        <a:p>
          <a:endParaRPr lang="en-US"/>
        </a:p>
      </dgm:t>
    </dgm:pt>
    <dgm:pt modelId="{06B05D6A-FD16-3C49-903F-782315E30CC8}" type="pres">
      <dgm:prSet presAssocID="{CE5FCEAB-087F-BD4F-B0F1-0CE1838B9B43}" presName="rect1" presStyleLbl="node1" presStyleIdx="0" presStyleCnt="4" custScaleX="88909" custScaleY="35798" custLinFactNeighborX="24404" custLinFactNeighborY="87810">
        <dgm:presLayoutVars>
          <dgm:chMax val="0"/>
          <dgm:chPref val="0"/>
          <dgm:bulletEnabled val="1"/>
        </dgm:presLayoutVars>
      </dgm:prSet>
      <dgm:spPr/>
      <dgm:t>
        <a:bodyPr/>
        <a:lstStyle/>
        <a:p>
          <a:endParaRPr lang="en-US"/>
        </a:p>
      </dgm:t>
    </dgm:pt>
    <dgm:pt modelId="{9F92CF26-5A49-204F-B4C7-59FDCA2C27CD}" type="pres">
      <dgm:prSet presAssocID="{CE5FCEAB-087F-BD4F-B0F1-0CE1838B9B43}" presName="rect2" presStyleLbl="node1" presStyleIdx="1" presStyleCnt="4" custScaleX="57424" custScaleY="32036" custLinFactNeighborX="-77353" custLinFactNeighborY="-55754">
        <dgm:presLayoutVars>
          <dgm:chMax val="0"/>
          <dgm:chPref val="0"/>
          <dgm:bulletEnabled val="1"/>
        </dgm:presLayoutVars>
      </dgm:prSet>
      <dgm:spPr/>
      <dgm:t>
        <a:bodyPr/>
        <a:lstStyle/>
        <a:p>
          <a:endParaRPr lang="en-US"/>
        </a:p>
      </dgm:t>
    </dgm:pt>
    <dgm:pt modelId="{64383AD1-4A8C-A64E-8A5A-A42CCBF575F4}" type="pres">
      <dgm:prSet presAssocID="{CE5FCEAB-087F-BD4F-B0F1-0CE1838B9B43}" presName="rect3" presStyleLbl="node1" presStyleIdx="2" presStyleCnt="4" custScaleY="35226" custLinFactNeighborX="-80248" custLinFactNeighborY="-92803">
        <dgm:presLayoutVars>
          <dgm:chMax val="0"/>
          <dgm:chPref val="0"/>
          <dgm:bulletEnabled val="1"/>
        </dgm:presLayoutVars>
      </dgm:prSet>
      <dgm:spPr/>
      <dgm:t>
        <a:bodyPr/>
        <a:lstStyle/>
        <a:p>
          <a:endParaRPr lang="en-US"/>
        </a:p>
      </dgm:t>
    </dgm:pt>
    <dgm:pt modelId="{A48DF5D2-38DE-F846-B216-AF411EE291AE}" type="pres">
      <dgm:prSet presAssocID="{CE5FCEAB-087F-BD4F-B0F1-0CE1838B9B43}" presName="rect4" presStyleLbl="node1" presStyleIdx="3" presStyleCnt="4" custScaleY="35226" custLinFactNeighborX="38390" custLinFactNeighborY="-92946">
        <dgm:presLayoutVars>
          <dgm:chMax val="0"/>
          <dgm:chPref val="0"/>
          <dgm:bulletEnabled val="1"/>
        </dgm:presLayoutVars>
      </dgm:prSet>
      <dgm:spPr/>
      <dgm:t>
        <a:bodyPr/>
        <a:lstStyle/>
        <a:p>
          <a:endParaRPr lang="en-US"/>
        </a:p>
      </dgm:t>
    </dgm:pt>
  </dgm:ptLst>
  <dgm:cxnLst>
    <dgm:cxn modelId="{5109066A-A574-428B-8403-38455D3C4307}" type="presOf" srcId="{CE5FCEAB-087F-BD4F-B0F1-0CE1838B9B43}" destId="{8AF7BAC5-95FB-DF4E-AA8D-00C74F47FB53}" srcOrd="0" destOrd="0" presId="urn:microsoft.com/office/officeart/2005/8/layout/matrix2"/>
    <dgm:cxn modelId="{DE9DDE77-C6B3-49E4-B1D4-CBBD6BE82D36}" type="presOf" srcId="{F751B6F7-4068-E84D-BEA5-028C51BB6C0E}" destId="{64383AD1-4A8C-A64E-8A5A-A42CCBF575F4}" srcOrd="0" destOrd="0" presId="urn:microsoft.com/office/officeart/2005/8/layout/matrix2"/>
    <dgm:cxn modelId="{B7B68643-8104-204F-AD2C-F0F7AAAFDA62}" srcId="{CE5FCEAB-087F-BD4F-B0F1-0CE1838B9B43}" destId="{FCB39B26-CE40-D448-906D-AB6124821FC8}" srcOrd="5" destOrd="0" parTransId="{42AD2F04-2B82-A245-A3F1-C08B0D95E07D}" sibTransId="{25CBFCC1-0A9F-624B-993C-C7230A8E57E3}"/>
    <dgm:cxn modelId="{2F0D4671-CE2F-D944-A90E-B73FBA6963E7}" srcId="{CE5FCEAB-087F-BD4F-B0F1-0CE1838B9B43}" destId="{F751B6F7-4068-E84D-BEA5-028C51BB6C0E}" srcOrd="2" destOrd="0" parTransId="{7BE71238-0FD9-8147-B7B9-04E0B8B6443E}" sibTransId="{FA614324-343B-A647-8A23-CF3A162C3799}"/>
    <dgm:cxn modelId="{804F2C31-DAA9-4528-8552-08484604C6DB}" type="presOf" srcId="{95D35699-9E26-B943-8AFE-20CF394AC358}" destId="{06B05D6A-FD16-3C49-903F-782315E30CC8}" srcOrd="0" destOrd="0" presId="urn:microsoft.com/office/officeart/2005/8/layout/matrix2"/>
    <dgm:cxn modelId="{DD3956C6-13D0-FC43-81EB-EB3DEF55FC95}" srcId="{CE5FCEAB-087F-BD4F-B0F1-0CE1838B9B43}" destId="{C40B84BD-C94A-7E4D-924D-C51EBBEA9B9C}" srcOrd="6" destOrd="0" parTransId="{12B762DC-0047-BD47-9527-6BF678D30DFF}" sibTransId="{1D533B94-44C2-A647-BC18-94EC16660575}"/>
    <dgm:cxn modelId="{465FFAF6-BADA-BC4E-82E5-3F2D2A4B8674}" srcId="{CE5FCEAB-087F-BD4F-B0F1-0CE1838B9B43}" destId="{FE0B62FE-7E18-914D-90D9-028CB78D57A8}" srcOrd="4" destOrd="0" parTransId="{85B9E98C-F197-2E48-A19E-738D7FFE54E8}" sibTransId="{E7C20C76-F62F-2B4C-952F-D9238F9762FD}"/>
    <dgm:cxn modelId="{5389C0F1-B583-2F49-839D-A23A543718E2}" srcId="{CE5FCEAB-087F-BD4F-B0F1-0CE1838B9B43}" destId="{2A83497B-C9CD-2B4B-9C2E-1BF5D8E3D03E}" srcOrd="1" destOrd="0" parTransId="{DC23CD85-27E8-CE41-96AF-FAC6A1252782}" sibTransId="{25164C09-B326-EA4E-B0C0-FC5924CBBE8F}"/>
    <dgm:cxn modelId="{656F3C6D-B8DF-6A47-B858-8B713A983D2A}" srcId="{CE5FCEAB-087F-BD4F-B0F1-0CE1838B9B43}" destId="{860A8687-461D-134A-A803-CB823617714B}" srcOrd="3" destOrd="0" parTransId="{F26BFC6F-1936-B448-B9C1-1FAA75D990AC}" sibTransId="{5687EEAB-19F0-5643-A921-76EB997D3D62}"/>
    <dgm:cxn modelId="{FFDA5C18-6A9E-D345-BC63-E56F2B43BCC6}" srcId="{CE5FCEAB-087F-BD4F-B0F1-0CE1838B9B43}" destId="{95D35699-9E26-B943-8AFE-20CF394AC358}" srcOrd="0" destOrd="0" parTransId="{89C795EB-24BC-6449-97B0-9DB976D34530}" sibTransId="{0B42F28E-35DC-9A48-B27A-4B390191EA84}"/>
    <dgm:cxn modelId="{9D8387AC-D65B-4D6E-876B-2482371903CC}" type="presOf" srcId="{2A83497B-C9CD-2B4B-9C2E-1BF5D8E3D03E}" destId="{9F92CF26-5A49-204F-B4C7-59FDCA2C27CD}" srcOrd="0" destOrd="0" presId="urn:microsoft.com/office/officeart/2005/8/layout/matrix2"/>
    <dgm:cxn modelId="{0FFA221B-1D35-4A14-AA12-954FE524BEB4}" type="presOf" srcId="{860A8687-461D-134A-A803-CB823617714B}" destId="{A48DF5D2-38DE-F846-B216-AF411EE291AE}" srcOrd="0" destOrd="0" presId="urn:microsoft.com/office/officeart/2005/8/layout/matrix2"/>
    <dgm:cxn modelId="{025D3177-9722-44BE-9E0D-186F20C00DF1}" type="presParOf" srcId="{8AF7BAC5-95FB-DF4E-AA8D-00C74F47FB53}" destId="{48B09E4A-F551-FA4B-BC94-98F7FC4402B2}" srcOrd="0" destOrd="0" presId="urn:microsoft.com/office/officeart/2005/8/layout/matrix2"/>
    <dgm:cxn modelId="{91002813-737C-48EA-892C-F937CFA414BF}" type="presParOf" srcId="{8AF7BAC5-95FB-DF4E-AA8D-00C74F47FB53}" destId="{06B05D6A-FD16-3C49-903F-782315E30CC8}" srcOrd="1" destOrd="0" presId="urn:microsoft.com/office/officeart/2005/8/layout/matrix2"/>
    <dgm:cxn modelId="{56BF5E34-DE0C-4AF6-9234-C5EE53CDE574}" type="presParOf" srcId="{8AF7BAC5-95FB-DF4E-AA8D-00C74F47FB53}" destId="{9F92CF26-5A49-204F-B4C7-59FDCA2C27CD}" srcOrd="2" destOrd="0" presId="urn:microsoft.com/office/officeart/2005/8/layout/matrix2"/>
    <dgm:cxn modelId="{F4C8C8AD-52F3-4838-99EC-CDC273F21811}" type="presParOf" srcId="{8AF7BAC5-95FB-DF4E-AA8D-00C74F47FB53}" destId="{64383AD1-4A8C-A64E-8A5A-A42CCBF575F4}" srcOrd="3" destOrd="0" presId="urn:microsoft.com/office/officeart/2005/8/layout/matrix2"/>
    <dgm:cxn modelId="{88EB82FE-62E5-469A-972F-2179A51A275C}" type="presParOf" srcId="{8AF7BAC5-95FB-DF4E-AA8D-00C74F47FB53}" destId="{A48DF5D2-38DE-F846-B216-AF411EE291AE}" srcOrd="4" destOrd="0" presId="urn:microsoft.com/office/officeart/2005/8/layout/matrix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B09E4A-F551-FA4B-BC94-98F7FC4402B2}">
      <dsp:nvSpPr>
        <dsp:cNvPr id="0" name=""/>
        <dsp:cNvSpPr/>
      </dsp:nvSpPr>
      <dsp:spPr>
        <a:xfrm>
          <a:off x="1369061" y="379100"/>
          <a:ext cx="2450086" cy="1645285"/>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06B05D6A-FD16-3C49-903F-782315E30CC8}">
      <dsp:nvSpPr>
        <dsp:cNvPr id="0" name=""/>
        <dsp:cNvSpPr/>
      </dsp:nvSpPr>
      <dsp:spPr>
        <a:xfrm>
          <a:off x="1826253" y="1979294"/>
          <a:ext cx="1291063" cy="519829"/>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low pitch</a:t>
          </a:r>
        </a:p>
      </dsp:txBody>
      <dsp:txXfrm>
        <a:off x="1851629" y="2004670"/>
        <a:ext cx="1240311" cy="469077"/>
      </dsp:txXfrm>
    </dsp:sp>
    <dsp:sp modelId="{9F92CF26-5A49-204F-B4C7-59FDCA2C27CD}">
      <dsp:nvSpPr>
        <dsp:cNvPr id="0" name=""/>
        <dsp:cNvSpPr/>
      </dsp:nvSpPr>
      <dsp:spPr>
        <a:xfrm>
          <a:off x="2283460" y="0"/>
          <a:ext cx="833864" cy="4652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high pitch</a:t>
          </a:r>
        </a:p>
      </dsp:txBody>
      <dsp:txXfrm>
        <a:off x="2306169" y="22709"/>
        <a:ext cx="788446" cy="419782"/>
      </dsp:txXfrm>
    </dsp:sp>
    <dsp:sp modelId="{64383AD1-4A8C-A64E-8A5A-A42CCBF575F4}">
      <dsp:nvSpPr>
        <dsp:cNvPr id="0" name=""/>
        <dsp:cNvSpPr/>
      </dsp:nvSpPr>
      <dsp:spPr>
        <a:xfrm>
          <a:off x="226056" y="1066972"/>
          <a:ext cx="1452118" cy="511523"/>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harsh vocal tone</a:t>
          </a:r>
        </a:p>
      </dsp:txBody>
      <dsp:txXfrm>
        <a:off x="251026" y="1091942"/>
        <a:ext cx="1402178" cy="461583"/>
      </dsp:txXfrm>
    </dsp:sp>
    <dsp:sp modelId="{A48DF5D2-38DE-F846-B216-AF411EE291AE}">
      <dsp:nvSpPr>
        <dsp:cNvPr id="0" name=""/>
        <dsp:cNvSpPr/>
      </dsp:nvSpPr>
      <dsp:spPr>
        <a:xfrm>
          <a:off x="3655058" y="1064896"/>
          <a:ext cx="1452118" cy="511523"/>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warm vocal tone</a:t>
          </a:r>
        </a:p>
      </dsp:txBody>
      <dsp:txXfrm>
        <a:off x="3680028" y="1089866"/>
        <a:ext cx="1402178" cy="461583"/>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docProps/app.xml><?xml version="1.0" encoding="utf-8"?>
<Properties xmlns:vt="http://schemas.openxmlformats.org/officeDocument/2006/docPropsVTypes" xmlns="http://schemas.openxmlformats.org/officeDocument/2006/extended-properties">
  <Template>Normal</Template>
  <TotalTime>1</TotalTime>
  <Pages>9</Pages>
  <Words>3069</Words>
  <Characters>17497</Characters>
  <Application>Microsoft Office Word</Application>
  <DocSecurity>0</DocSecurity>
  <Lines>145</Lines>
  <Paragraphs>41</Paragraphs>
  <Company>Home</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Constructing a Pedagogy for Voice Training in ITT</dc:title>
  <dc:creator>Mr Services User</dc:creator>
  <cp:lastModifiedBy>robert.donnelly</cp:lastModifiedBy>
  <cp:lastPrinted>2012-07-17T13:53:00Z</cp:lastPrinted>
  <cp:revision>2</cp:revision>
  <dcterms:created xsi:type="dcterms:W3CDTF">2015-05-15T13:00:00Z</dcterms:created>
  <dcterms:modified xsi:type="dcterms:W3CDTF">2015-05-15T14:01:26.097Z</dcterms:modified>
</cp:coreProperties>
</file>