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F8AA" w14:textId="77777777" w:rsidR="00DE69E3" w:rsidRPr="00ED73BB" w:rsidRDefault="00FD06D2" w:rsidP="00DE69E3">
      <w:pPr>
        <w:jc w:val="center"/>
        <w:rPr>
          <w:rFonts w:ascii="Verdana" w:hAnsi="Verdana" w:cs="Times New Roman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6508501" wp14:editId="5A0B187B">
            <wp:simplePos x="0" y="0"/>
            <wp:positionH relativeFrom="margin">
              <wp:posOffset>4762500</wp:posOffset>
            </wp:positionH>
            <wp:positionV relativeFrom="paragraph">
              <wp:posOffset>19050</wp:posOffset>
            </wp:positionV>
            <wp:extent cx="835660" cy="9550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87CD5" w14:textId="77777777" w:rsidR="00DE69E3" w:rsidRPr="00ED73BB" w:rsidRDefault="00DE69E3" w:rsidP="00DE69E3">
      <w:pPr>
        <w:rPr>
          <w:rFonts w:ascii="Verdana" w:eastAsia="Times New Roman" w:hAnsi="Verdana" w:cs="Times New Roman"/>
          <w:lang w:eastAsia="en-GB"/>
        </w:rPr>
      </w:pPr>
    </w:p>
    <w:p w14:paraId="4109C082" w14:textId="77777777" w:rsidR="00FD06D2" w:rsidRDefault="00DE69E3" w:rsidP="00B95F0F">
      <w:pPr>
        <w:jc w:val="center"/>
        <w:rPr>
          <w:rFonts w:ascii="Verdana" w:hAnsi="Verdana" w:cs="Arial"/>
          <w:b/>
          <w:bCs/>
          <w:color w:val="000000"/>
          <w:sz w:val="22"/>
          <w:szCs w:val="22"/>
          <w:lang w:eastAsia="en-GB"/>
        </w:rPr>
      </w:pPr>
      <w:r w:rsidRPr="00ED73BB">
        <w:rPr>
          <w:rFonts w:ascii="Verdana" w:hAnsi="Verdana" w:cs="Arial"/>
          <w:b/>
          <w:bCs/>
          <w:color w:val="000000"/>
          <w:sz w:val="22"/>
          <w:szCs w:val="22"/>
          <w:lang w:eastAsia="en-GB"/>
        </w:rPr>
        <w:t>Data Protection Impact Assessment</w:t>
      </w:r>
      <w:r w:rsidR="001B076E" w:rsidRPr="00ED73BB">
        <w:rPr>
          <w:rFonts w:ascii="Verdana" w:hAnsi="Verdana" w:cs="Arial"/>
          <w:b/>
          <w:bCs/>
          <w:color w:val="000000"/>
          <w:sz w:val="22"/>
          <w:szCs w:val="22"/>
          <w:lang w:eastAsia="en-GB"/>
        </w:rPr>
        <w:t xml:space="preserve"> </w:t>
      </w:r>
    </w:p>
    <w:p w14:paraId="19EC6F87" w14:textId="77777777" w:rsidR="000718BF" w:rsidRDefault="000718BF" w:rsidP="00A615BF">
      <w:pPr>
        <w:pStyle w:val="Heading2"/>
        <w:rPr>
          <w:rFonts w:ascii="Verdana" w:hAnsi="Verdana"/>
          <w:b/>
          <w:color w:val="auto"/>
          <w:sz w:val="22"/>
          <w:szCs w:val="22"/>
          <w:lang w:eastAsia="en-GB"/>
        </w:rPr>
      </w:pPr>
      <w:bookmarkStart w:id="0" w:name="_DPIA_Template"/>
      <w:bookmarkEnd w:id="0"/>
    </w:p>
    <w:p w14:paraId="1152EEA7" w14:textId="39BE2488" w:rsidR="00A615BF" w:rsidRDefault="00A615BF" w:rsidP="00A615BF">
      <w:pPr>
        <w:rPr>
          <w:lang w:eastAsia="en-GB"/>
        </w:rPr>
      </w:pPr>
    </w:p>
    <w:p w14:paraId="4E8C58FC" w14:textId="77777777" w:rsidR="000718BF" w:rsidRPr="00A615BF" w:rsidRDefault="000718BF" w:rsidP="00A615BF">
      <w:pPr>
        <w:rPr>
          <w:lang w:eastAsia="en-GB"/>
        </w:rPr>
      </w:pPr>
    </w:p>
    <w:tbl>
      <w:tblPr>
        <w:tblW w:w="96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5130"/>
      </w:tblGrid>
      <w:tr w:rsidR="00477469" w14:paraId="4B90CD19" w14:textId="77777777" w:rsidTr="00477469">
        <w:trPr>
          <w:trHeight w:val="465"/>
        </w:trPr>
        <w:tc>
          <w:tcPr>
            <w:tcW w:w="4560" w:type="dxa"/>
            <w:shd w:val="clear" w:color="auto" w:fill="D0CECE" w:themeFill="background2" w:themeFillShade="E6"/>
          </w:tcPr>
          <w:p w14:paraId="359A2D72" w14:textId="77777777" w:rsidR="00477469" w:rsidRPr="00F148F5" w:rsidRDefault="00477469" w:rsidP="00551775">
            <w:pPr>
              <w:ind w:left="9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148F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Name of Project/Initiative</w:t>
            </w:r>
          </w:p>
          <w:p w14:paraId="76CE51C4" w14:textId="77777777" w:rsidR="00477469" w:rsidRPr="00F148F5" w:rsidRDefault="00477469" w:rsidP="00551775">
            <w:pPr>
              <w:ind w:left="9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30" w:type="dxa"/>
          </w:tcPr>
          <w:p w14:paraId="6423C6DC" w14:textId="77777777" w:rsidR="00477469" w:rsidRDefault="00477469" w:rsidP="00477469">
            <w:pPr>
              <w:spacing w:line="259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77469" w14:paraId="4C5E1194" w14:textId="77777777" w:rsidTr="00477469">
        <w:trPr>
          <w:trHeight w:val="345"/>
        </w:trPr>
        <w:tc>
          <w:tcPr>
            <w:tcW w:w="4560" w:type="dxa"/>
            <w:shd w:val="clear" w:color="auto" w:fill="D0CECE" w:themeFill="background2" w:themeFillShade="E6"/>
          </w:tcPr>
          <w:p w14:paraId="0D19167F" w14:textId="77777777" w:rsidR="00477469" w:rsidRPr="00F148F5" w:rsidRDefault="00477469" w:rsidP="00551775">
            <w:pPr>
              <w:ind w:left="9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148F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Institute/Service</w:t>
            </w:r>
          </w:p>
          <w:p w14:paraId="1680B485" w14:textId="77777777" w:rsidR="00477469" w:rsidRPr="00F148F5" w:rsidRDefault="00477469" w:rsidP="00551775">
            <w:pPr>
              <w:ind w:left="9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30" w:type="dxa"/>
          </w:tcPr>
          <w:p w14:paraId="629A1680" w14:textId="77777777" w:rsidR="00477469" w:rsidRDefault="00477469" w:rsidP="00477469">
            <w:pPr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477469" w14:paraId="056351B8" w14:textId="77777777" w:rsidTr="00477469">
        <w:trPr>
          <w:trHeight w:val="607"/>
        </w:trPr>
        <w:tc>
          <w:tcPr>
            <w:tcW w:w="4560" w:type="dxa"/>
            <w:shd w:val="clear" w:color="auto" w:fill="D0CECE" w:themeFill="background2" w:themeFillShade="E6"/>
          </w:tcPr>
          <w:p w14:paraId="4FD535E1" w14:textId="77777777" w:rsidR="00477469" w:rsidRPr="00F148F5" w:rsidRDefault="00477469" w:rsidP="00551775">
            <w:pPr>
              <w:ind w:left="9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148F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Project sponsor</w:t>
            </w:r>
          </w:p>
        </w:tc>
        <w:tc>
          <w:tcPr>
            <w:tcW w:w="5130" w:type="dxa"/>
          </w:tcPr>
          <w:p w14:paraId="4180CDC8" w14:textId="77777777" w:rsidR="00477469" w:rsidRDefault="00477469" w:rsidP="00551775">
            <w:pPr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</w:tbl>
    <w:p w14:paraId="4E42AE13" w14:textId="77777777" w:rsidR="0003140A" w:rsidRPr="00ED73BB" w:rsidRDefault="0003140A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</w:p>
    <w:p w14:paraId="6F1CEB83" w14:textId="77777777" w:rsidR="00DE69E3" w:rsidRPr="00ED73BB" w:rsidRDefault="00DE69E3" w:rsidP="00DE69E3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  <w:r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Step 1: </w:t>
      </w:r>
      <w:r w:rsidR="00477469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>Summary of the Project or Initiative</w:t>
      </w:r>
      <w:r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br/>
      </w:r>
    </w:p>
    <w:tbl>
      <w:tblPr>
        <w:tblW w:w="9781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477469" w:rsidRPr="00ED73BB" w14:paraId="374ADE15" w14:textId="77777777" w:rsidTr="00477469">
        <w:trPr>
          <w:trHeight w:val="416"/>
        </w:trPr>
        <w:tc>
          <w:tcPr>
            <w:tcW w:w="9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3EDE9" w14:textId="77777777" w:rsidR="00477469" w:rsidRPr="00ED73BB" w:rsidRDefault="00477469" w:rsidP="00DE69E3">
            <w:pPr>
              <w:rPr>
                <w:rFonts w:ascii="Verdana" w:hAnsi="Verdana" w:cs="Times New Roman"/>
                <w:sz w:val="22"/>
                <w:szCs w:val="22"/>
                <w:lang w:eastAsia="en-GB"/>
              </w:rPr>
            </w:pPr>
            <w:r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Explain broadly what the project aims to achieve and what type of processing it involves.</w:t>
            </w:r>
            <w:r w:rsidR="000D46C9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Include any </w:t>
            </w:r>
            <w:proofErr w:type="gramStart"/>
            <w:r w:rsidR="000D46C9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high risk</w:t>
            </w:r>
            <w:proofErr w:type="gramEnd"/>
            <w:r w:rsidR="000D46C9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processing identified in the screening questions.</w:t>
            </w:r>
            <w:r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You may find it helpful to refer to or link to other documents, such as a project proposal</w:t>
            </w:r>
          </w:p>
        </w:tc>
      </w:tr>
      <w:tr w:rsidR="00477469" w:rsidRPr="00ED73BB" w14:paraId="22D84E5C" w14:textId="77777777" w:rsidTr="00477469">
        <w:trPr>
          <w:trHeight w:val="993"/>
        </w:trPr>
        <w:tc>
          <w:tcPr>
            <w:tcW w:w="9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AEAF" w14:textId="77777777" w:rsidR="00477469" w:rsidRPr="00ED73BB" w:rsidRDefault="00477469" w:rsidP="00DE69E3">
            <w:pPr>
              <w:rPr>
                <w:rFonts w:ascii="Verdana" w:hAnsi="Verdana" w:cs="Times New Roman"/>
                <w:sz w:val="22"/>
                <w:szCs w:val="22"/>
                <w:lang w:eastAsia="en-GB"/>
              </w:rPr>
            </w:pPr>
          </w:p>
        </w:tc>
      </w:tr>
    </w:tbl>
    <w:p w14:paraId="5F42F0A4" w14:textId="77777777" w:rsidR="00DE69E3" w:rsidRPr="00ED73BB" w:rsidRDefault="00DE69E3" w:rsidP="00DE69E3">
      <w:pPr>
        <w:rPr>
          <w:rFonts w:ascii="Verdana" w:hAnsi="Verdana" w:cs="Times New Roman"/>
          <w:lang w:eastAsia="en-GB"/>
        </w:rPr>
      </w:pPr>
    </w:p>
    <w:p w14:paraId="2616BFE3" w14:textId="77777777" w:rsidR="00DE69E3" w:rsidRPr="00ED73BB" w:rsidRDefault="00DE69E3" w:rsidP="00DE69E3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  <w:r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Step 2: </w:t>
      </w:r>
      <w:r w:rsidR="00043A14"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Describe the nature of the processing: </w:t>
      </w:r>
    </w:p>
    <w:p w14:paraId="51CC280D" w14:textId="77777777" w:rsidR="00DE69E3" w:rsidRPr="00ED73BB" w:rsidRDefault="00DE69E3" w:rsidP="00DE69E3">
      <w:pPr>
        <w:rPr>
          <w:rFonts w:ascii="Verdana" w:eastAsia="Times New Roman" w:hAnsi="Verdana" w:cs="Times New Roman"/>
          <w:lang w:eastAsia="en-GB"/>
        </w:rPr>
      </w:pPr>
    </w:p>
    <w:tbl>
      <w:tblPr>
        <w:tblW w:w="9781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386"/>
      </w:tblGrid>
      <w:tr w:rsidR="00B95F0F" w:rsidRPr="00ED73BB" w14:paraId="6FEB03F6" w14:textId="77777777" w:rsidTr="72ED66CE">
        <w:trPr>
          <w:trHeight w:val="357"/>
        </w:trPr>
        <w:tc>
          <w:tcPr>
            <w:tcW w:w="97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6A98" w14:textId="77777777" w:rsidR="00B95F0F" w:rsidRPr="00ED73BB" w:rsidRDefault="00F6302D" w:rsidP="00B95F0F">
            <w:pPr>
              <w:spacing w:after="24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 w:rsidR="00B95F0F"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ature of the processing</w:t>
            </w:r>
          </w:p>
        </w:tc>
      </w:tr>
      <w:tr w:rsidR="00EC3EB4" w:rsidRPr="00ED73BB" w14:paraId="79D27E9D" w14:textId="77777777" w:rsidTr="72ED66CE">
        <w:trPr>
          <w:trHeight w:val="680"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3DDCB" w14:textId="77777777" w:rsidR="00043A14" w:rsidRPr="00ED73BB" w:rsidRDefault="000D46C9" w:rsidP="000D46C9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0D46C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How will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the data</w:t>
            </w:r>
            <w:r w:rsidRPr="000D46C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be collect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ed</w:t>
            </w:r>
            <w:r w:rsidR="00043A14" w:rsidRPr="000D46C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 w:rsidR="00043A14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E.g. online, forms completed by data subjects, other systems etc.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D607E19" w14:textId="77777777" w:rsidR="00043A14" w:rsidRPr="00ED73BB" w:rsidRDefault="00043A14" w:rsidP="00B95F0F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C3EB4" w:rsidRPr="00ED73BB" w14:paraId="1567A8E7" w14:textId="77777777" w:rsidTr="72ED66CE">
        <w:trPr>
          <w:trHeight w:val="680"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3EDB" w14:textId="77777777" w:rsidR="000D46C9" w:rsidRPr="000D46C9" w:rsidRDefault="00043A14" w:rsidP="00B95F0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D46C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What is the source of the data?</w:t>
            </w:r>
            <w:r w:rsidR="000D46C9" w:rsidRPr="000D46C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08807BC" w14:textId="2FEBE97B" w:rsidR="00043A14" w:rsidRPr="00ED73BB" w:rsidRDefault="00EE1328" w:rsidP="00B95F0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E.g.</w:t>
            </w:r>
            <w:r w:rsidR="000D46C9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third parties, other individuals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D9DAFA2" w14:textId="77777777" w:rsidR="00043A14" w:rsidRPr="00ED73BB" w:rsidRDefault="00043A14" w:rsidP="00B95F0F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D46C9" w:rsidRPr="00ED73BB" w14:paraId="518BE8DC" w14:textId="77777777" w:rsidTr="72ED66CE">
        <w:trPr>
          <w:trHeight w:val="680"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7198" w14:textId="03D01216" w:rsidR="000D46C9" w:rsidRPr="00F6302D" w:rsidRDefault="00234CD1" w:rsidP="72ED66CE">
            <w:pPr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What</w:t>
            </w:r>
            <w:r w:rsidR="00CE004B"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will </w:t>
            </w:r>
            <w:r w:rsidR="17558483"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be </w:t>
            </w:r>
            <w:r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done with </w:t>
            </w:r>
            <w:r w:rsidR="00CE004B"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the data be </w:t>
            </w:r>
            <w:r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after it is collected? </w:t>
            </w:r>
            <w:r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How it will be processed e.g.</w:t>
            </w:r>
            <w:r w:rsidR="00F6302D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stored, transferred, used, and delete data – including any temporary storage and systems e.g. hardware, software, </w:t>
            </w:r>
            <w:proofErr w:type="gramStart"/>
            <w:r w:rsidR="00F6302D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networks</w:t>
            </w:r>
            <w:proofErr w:type="gramEnd"/>
            <w:r w:rsidR="00F6302D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and paper systems that will be used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5DBF98" w14:textId="77777777" w:rsidR="000D46C9" w:rsidRPr="00ED73BB" w:rsidRDefault="000D46C9" w:rsidP="00B95F0F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34CD1" w:rsidRPr="00ED73BB" w14:paraId="303C4E71" w14:textId="77777777" w:rsidTr="72ED66CE">
        <w:trPr>
          <w:trHeight w:val="680"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11410" w14:textId="77777777" w:rsidR="00234CD1" w:rsidRDefault="00234CD1" w:rsidP="00234CD1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Will it be combined with other data sets? </w:t>
            </w:r>
            <w:r w:rsidRPr="00234CD1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If so to what extent?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1BA957" w14:textId="77777777" w:rsidR="00234CD1" w:rsidRPr="00ED73BB" w:rsidRDefault="00234CD1" w:rsidP="00B95F0F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C3EB4" w:rsidRPr="00ED73BB" w14:paraId="75C2C60C" w14:textId="77777777" w:rsidTr="72ED66CE">
        <w:trPr>
          <w:trHeight w:val="680"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04BE" w14:textId="77777777" w:rsidR="00B95F0F" w:rsidRPr="00ED73BB" w:rsidRDefault="00B95F0F" w:rsidP="000D46C9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0D46C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Will </w:t>
            </w:r>
            <w:r w:rsidR="000D46C9" w:rsidRPr="000D46C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data</w:t>
            </w:r>
            <w:r w:rsidRPr="000D46C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be shar</w:t>
            </w:r>
            <w:r w:rsidR="000D46C9" w:rsidRPr="000D46C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ed</w:t>
            </w:r>
            <w:r w:rsidRPr="000D46C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with </w:t>
            </w:r>
            <w:r w:rsidR="000D46C9" w:rsidRPr="000D46C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third parties</w:t>
            </w:r>
            <w:r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?</w:t>
            </w:r>
            <w:r w:rsidR="00C62845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If so, provide an explanation including details of the data </w:t>
            </w:r>
            <w:r w:rsidR="000D46C9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flows, </w:t>
            </w:r>
            <w:r w:rsidR="00C62845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sharing/data processing agreements which will be in place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B4AFA2" w14:textId="77777777" w:rsidR="00B95F0F" w:rsidRPr="00ED73BB" w:rsidRDefault="00B95F0F" w:rsidP="00B95F0F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D46C9" w:rsidRPr="00ED73BB" w14:paraId="4E4BA79B" w14:textId="77777777" w:rsidTr="72ED66CE">
        <w:trPr>
          <w:trHeight w:val="589"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9F4A" w14:textId="77777777" w:rsidR="000D46C9" w:rsidRPr="000D46C9" w:rsidRDefault="00234CD1" w:rsidP="00F6302D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Will there be any automated decision making? </w:t>
            </w:r>
            <w:r w:rsidRPr="00234CD1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If </w:t>
            </w:r>
            <w:proofErr w:type="gramStart"/>
            <w:r w:rsidRPr="00234CD1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so</w:t>
            </w:r>
            <w:proofErr w:type="gramEnd"/>
            <w:r w:rsidRPr="00234CD1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describe the extent e.g. use of automated algorithms without human intervention</w:t>
            </w:r>
            <w:r w:rsidR="00F6302D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9CFA723" w14:textId="77777777" w:rsidR="000D46C9" w:rsidRPr="00ED73BB" w:rsidRDefault="000D46C9" w:rsidP="00B95F0F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977C1" w:rsidRPr="00ED73BB" w14:paraId="3F0AA426" w14:textId="77777777" w:rsidTr="72ED66CE">
        <w:trPr>
          <w:trHeight w:val="345"/>
        </w:trPr>
        <w:tc>
          <w:tcPr>
            <w:tcW w:w="97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C07F" w14:textId="77777777" w:rsidR="004977C1" w:rsidRPr="00ED73BB" w:rsidRDefault="00F6302D" w:rsidP="004977C1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="004977C1"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cope of the processing:</w:t>
            </w:r>
          </w:p>
        </w:tc>
      </w:tr>
      <w:tr w:rsidR="00EC3EB4" w:rsidRPr="00ED73BB" w14:paraId="4BA68780" w14:textId="77777777" w:rsidTr="72ED66CE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21BF" w14:textId="77777777" w:rsidR="00043A14" w:rsidRDefault="003C26AD" w:rsidP="003C26AD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3C26A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data-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identify each category processed including</w:t>
            </w:r>
            <w:r w:rsidR="00B95F0F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special ca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tegory or criminal offences data</w:t>
            </w:r>
          </w:p>
          <w:p w14:paraId="68434AFD" w14:textId="77777777" w:rsidR="009C305C" w:rsidRPr="00ED73BB" w:rsidRDefault="009C305C" w:rsidP="003C26AD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78A0CB5C" w14:textId="77777777" w:rsidR="00043A14" w:rsidRPr="00ED73BB" w:rsidRDefault="00043A14" w:rsidP="002C6FF7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C26AD" w:rsidRPr="00ED73BB" w14:paraId="559233AF" w14:textId="77777777" w:rsidTr="72ED66CE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15BC" w14:textId="77777777" w:rsidR="003C26AD" w:rsidRPr="003C26AD" w:rsidRDefault="003C26AD" w:rsidP="00705AC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26A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data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subjects </w:t>
            </w:r>
            <w:r w:rsidRPr="003C26AD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e.g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r w:rsidRPr="003C26AD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staff students, research participants,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device users</w:t>
            </w:r>
            <w:r w:rsidRPr="003C26AD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etc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="00705AC2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05AC2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Include </w:t>
            </w:r>
            <w:r w:rsidR="00705AC2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geographical area </w:t>
            </w:r>
            <w:r w:rsidR="00705AC2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or location of data subjects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7B3BE24" w14:textId="77777777" w:rsidR="003C26AD" w:rsidRPr="00ED73BB" w:rsidRDefault="003C26AD" w:rsidP="002C6FF7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C26AD" w:rsidRPr="00ED73BB" w14:paraId="23011D8E" w14:textId="77777777" w:rsidTr="72ED66CE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9AC9" w14:textId="77777777" w:rsidR="003C26AD" w:rsidRPr="003C26AD" w:rsidRDefault="003C26AD" w:rsidP="003C26AD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Storage location </w:t>
            </w:r>
            <w:r w:rsidRPr="003C26AD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e.g. cloud hosted services, UK, EU, storage devices etc.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71A00588" w14:textId="77777777" w:rsidR="003C26AD" w:rsidRPr="00ED73BB" w:rsidRDefault="003C26AD" w:rsidP="002C6FF7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C3EB4" w:rsidRPr="00ED73BB" w14:paraId="3919E39A" w14:textId="77777777" w:rsidTr="72ED66CE">
        <w:trPr>
          <w:trHeight w:val="462"/>
        </w:trPr>
        <w:tc>
          <w:tcPr>
            <w:tcW w:w="439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A0D5" w14:textId="454BE1C3" w:rsidR="00043A14" w:rsidRPr="00ED73BB" w:rsidRDefault="003C26AD" w:rsidP="003C26AD">
            <w:pPr>
              <w:spacing w:after="240"/>
              <w:rPr>
                <w:rFonts w:ascii="Verdana" w:eastAsia="Times New Roman" w:hAnsi="Verdana" w:cs="Times New Roman"/>
                <w:lang w:eastAsia="en-GB"/>
              </w:rPr>
            </w:pPr>
            <w:r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Duration and frequency of processing</w:t>
            </w:r>
            <w:r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e.g. How long it will be retained in </w:t>
            </w:r>
            <w:r w:rsidR="3701DE04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an </w:t>
            </w:r>
            <w:r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identifiable format and how often it will be collected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741F9D2" w14:textId="77777777" w:rsidR="00043A14" w:rsidRPr="00ED73BB" w:rsidRDefault="00043A14" w:rsidP="00B95F0F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C3EB4" w:rsidRPr="00ED73BB" w14:paraId="17005E30" w14:textId="77777777" w:rsidTr="72ED66CE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5D98" w14:textId="1A6AD506" w:rsidR="00B95F0F" w:rsidRPr="00ED73BB" w:rsidRDefault="003C26AD" w:rsidP="72ED66CE">
            <w:pPr>
              <w:spacing w:after="240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Volume of data</w:t>
            </w:r>
            <w:r w:rsidR="00705AC2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6894B8E8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- </w:t>
            </w:r>
            <w:r w:rsidR="00705AC2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Approximate number of data subjects and volume of records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C511C" w14:textId="77777777" w:rsidR="00B95F0F" w:rsidRPr="00ED73BB" w:rsidRDefault="00B95F0F" w:rsidP="00043A14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C3EB4" w:rsidRPr="00ED73BB" w14:paraId="604FB25F" w14:textId="77777777" w:rsidTr="72ED66CE">
        <w:trPr>
          <w:trHeight w:val="28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2810" w14:textId="77777777" w:rsidR="00EC3EB4" w:rsidRPr="00ED73BB" w:rsidRDefault="00705AC2" w:rsidP="00EC3EB4">
            <w:pPr>
              <w:spacing w:after="24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="00EC3EB4"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ontext of the processing</w:t>
            </w:r>
          </w:p>
        </w:tc>
      </w:tr>
      <w:tr w:rsidR="00495BDA" w:rsidRPr="00ED73BB" w14:paraId="45B2A05A" w14:textId="77777777" w:rsidTr="72ED66CE">
        <w:trPr>
          <w:trHeight w:val="580"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AC811" w14:textId="77777777" w:rsidR="002C6FF7" w:rsidRPr="00705AC2" w:rsidRDefault="00705AC2" w:rsidP="00705AC2">
            <w:pPr>
              <w:spacing w:after="24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5AC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R</w:t>
            </w:r>
            <w:r w:rsidR="00EC3EB4" w:rsidRPr="00705AC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elationship with the </w:t>
            </w:r>
            <w:r w:rsidRPr="00705AC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data subjects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- </w:t>
            </w:r>
            <w:r w:rsidRPr="00705AC2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how was the relationship with the University established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D5A210C" w14:textId="77777777" w:rsidR="002C6FF7" w:rsidRPr="00ED73BB" w:rsidRDefault="002C6FF7" w:rsidP="00EC3EB4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95BDA" w:rsidRPr="00ED73BB" w14:paraId="2BDF5BF8" w14:textId="77777777" w:rsidTr="72ED66CE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721C" w14:textId="0518652B" w:rsidR="00EC3EB4" w:rsidRPr="00705AC2" w:rsidRDefault="00705AC2" w:rsidP="00945655">
            <w:pPr>
              <w:spacing w:after="24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Data subjects’ expectations- </w:t>
            </w:r>
            <w:r w:rsidR="00945655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are they aware of this processing and do they expect their data to be used this way</w:t>
            </w:r>
            <w:r w:rsidR="009C305C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3D687468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or</w:t>
            </w:r>
            <w:r w:rsidR="009C305C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feel that the processing is intrusive</w:t>
            </w:r>
            <w:r w:rsidR="00945655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?</w:t>
            </w:r>
            <w:r w:rsidR="00EC3EB4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552C9F12" w14:textId="77777777" w:rsidR="00EC3EB4" w:rsidRPr="00ED73BB" w:rsidRDefault="00EC3EB4" w:rsidP="00EC3EB4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46892" w:rsidRPr="00ED73BB" w14:paraId="4A95328F" w14:textId="77777777" w:rsidTr="72ED66CE">
        <w:trPr>
          <w:trHeight w:val="590"/>
        </w:trPr>
        <w:tc>
          <w:tcPr>
            <w:tcW w:w="439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F82F" w14:textId="77777777" w:rsidR="00EC3EB4" w:rsidRPr="00ED73BB" w:rsidRDefault="00705AC2" w:rsidP="009C305C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94565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Matters of</w:t>
            </w:r>
            <w:r w:rsidR="00EC3EB4" w:rsidRPr="0094565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concerns</w:t>
            </w:r>
            <w:r w:rsidR="00EC3EB4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45655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– e.g. public concerns</w:t>
            </w:r>
            <w:r w:rsidR="009C305C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="00EC3EB4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45655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security flaw</w:t>
            </w:r>
            <w:r w:rsidR="009C305C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, processing highly sensitive or private information</w:t>
            </w:r>
            <w:r w:rsidR="00945655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258FAAB" w14:textId="77777777" w:rsidR="00EC3EB4" w:rsidRPr="00ED73BB" w:rsidRDefault="00EC3EB4" w:rsidP="00EC3EB4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C3EB4" w:rsidRPr="00ED73BB" w14:paraId="45255677" w14:textId="77777777" w:rsidTr="72ED66CE">
        <w:trPr>
          <w:trHeight w:val="1074"/>
        </w:trPr>
        <w:tc>
          <w:tcPr>
            <w:tcW w:w="439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79E1" w14:textId="77777777" w:rsidR="00EC3EB4" w:rsidRDefault="00705AC2" w:rsidP="00945655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94565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Use of new technology or</w:t>
            </w:r>
            <w:r w:rsidR="00EC3EB4" w:rsidRPr="0094565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novel </w:t>
            </w:r>
            <w:r w:rsidR="0094565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approach- </w:t>
            </w:r>
            <w:r w:rsidR="00945655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describe the extent to which it involves new technology or novel </w:t>
            </w:r>
            <w:proofErr w:type="gramStart"/>
            <w:r w:rsidR="00945655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a</w:t>
            </w:r>
            <w:proofErr w:type="gramEnd"/>
            <w:r w:rsidR="00945655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approach</w:t>
            </w:r>
          </w:p>
          <w:p w14:paraId="116D9617" w14:textId="77777777" w:rsidR="009C305C" w:rsidRDefault="009C305C" w:rsidP="00945655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  <w:p w14:paraId="3423B2AB" w14:textId="77777777" w:rsidR="009C305C" w:rsidRPr="00945655" w:rsidRDefault="009C305C" w:rsidP="00945655">
            <w:pPr>
              <w:spacing w:after="24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88A1A71" w14:textId="77777777" w:rsidR="00EC3EB4" w:rsidRPr="00ED73BB" w:rsidRDefault="00EC3EB4" w:rsidP="00EC3EB4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95BDA" w:rsidRPr="00ED73BB" w14:paraId="05DE55A8" w14:textId="77777777" w:rsidTr="72ED66CE">
        <w:trPr>
          <w:trHeight w:val="55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DEE8" w14:textId="77777777" w:rsidR="00495BDA" w:rsidRPr="00ED73BB" w:rsidRDefault="00945655" w:rsidP="00495BDA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  <w:lang w:eastAsia="en-GB"/>
              </w:rPr>
              <w:t>P</w:t>
            </w:r>
            <w:r w:rsidR="00495BDA"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  <w:lang w:eastAsia="en-GB"/>
              </w:rPr>
              <w:t>urposes of the processing:</w:t>
            </w:r>
          </w:p>
        </w:tc>
      </w:tr>
      <w:tr w:rsidR="00495BDA" w:rsidRPr="00ED73BB" w14:paraId="360B17A7" w14:textId="77777777" w:rsidTr="72ED66CE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CCAC" w14:textId="2B8ABAF8" w:rsidR="00495BDA" w:rsidRPr="00ED73BB" w:rsidRDefault="00945655" w:rsidP="72ED66CE">
            <w:pPr>
              <w:spacing w:after="240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Benefits to the University-</w:t>
            </w:r>
            <w:r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direct or indirect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420B6A1" w14:textId="77777777" w:rsidR="00495BDA" w:rsidRPr="00ED73BB" w:rsidRDefault="00495BDA" w:rsidP="00EC3EB4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95BDA" w:rsidRPr="00ED73BB" w14:paraId="6EF3836A" w14:textId="77777777" w:rsidTr="72ED66CE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415A" w14:textId="30F333E8" w:rsidR="00495BDA" w:rsidRPr="00ED73BB" w:rsidRDefault="00945655" w:rsidP="72ED66CE">
            <w:pPr>
              <w:spacing w:after="240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Benefits to data subjects-</w:t>
            </w:r>
            <w:r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direct or indirect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FB2F1CF" w14:textId="77777777" w:rsidR="00495BDA" w:rsidRPr="00ED73BB" w:rsidRDefault="00495BDA" w:rsidP="00EC3EB4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95BDA" w:rsidRPr="00ED73BB" w14:paraId="369BA6CD" w14:textId="77777777" w:rsidTr="72ED66CE">
        <w:trPr>
          <w:trHeight w:val="657"/>
        </w:trPr>
        <w:tc>
          <w:tcPr>
            <w:tcW w:w="439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64F5" w14:textId="51035AB8" w:rsidR="00495BDA" w:rsidRPr="00ED73BB" w:rsidRDefault="00945655" w:rsidP="72ED66CE">
            <w:pPr>
              <w:spacing w:after="240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72ED66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Benefits to the third parties -</w:t>
            </w:r>
            <w:r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direct or indirect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CFED0C3" w14:textId="77777777" w:rsidR="00495BDA" w:rsidRPr="00ED73BB" w:rsidRDefault="00495BDA" w:rsidP="00EC3EB4">
            <w:pPr>
              <w:spacing w:after="240"/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C5AD7C6" w14:textId="77777777" w:rsidR="00DE69E3" w:rsidRPr="00ED73BB" w:rsidRDefault="00DE69E3" w:rsidP="00DE69E3">
      <w:pPr>
        <w:rPr>
          <w:rFonts w:ascii="Verdana" w:eastAsia="Times New Roman" w:hAnsi="Verdana" w:cs="Times New Roman"/>
          <w:lang w:eastAsia="en-GB"/>
        </w:rPr>
      </w:pPr>
    </w:p>
    <w:p w14:paraId="14147D7B" w14:textId="77777777" w:rsidR="00DE69E3" w:rsidRPr="00ED73BB" w:rsidRDefault="00DE69E3" w:rsidP="00DE69E3">
      <w:pPr>
        <w:rPr>
          <w:rFonts w:ascii="Verdana" w:hAnsi="Verdana" w:cs="Times New Roman"/>
          <w:lang w:eastAsia="en-GB"/>
        </w:rPr>
      </w:pPr>
      <w:r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>Step 3: Consultation process</w:t>
      </w:r>
    </w:p>
    <w:p w14:paraId="711E9426" w14:textId="77777777" w:rsidR="00DE69E3" w:rsidRPr="00ED73BB" w:rsidRDefault="00DE69E3" w:rsidP="00DE69E3">
      <w:pPr>
        <w:rPr>
          <w:rFonts w:ascii="Verdana" w:eastAsia="Times New Roman" w:hAnsi="Verdana" w:cs="Times New Roman"/>
          <w:lang w:eastAsia="en-GB"/>
        </w:rPr>
      </w:pPr>
    </w:p>
    <w:tbl>
      <w:tblPr>
        <w:tblW w:w="9781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103"/>
      </w:tblGrid>
      <w:tr w:rsidR="00DE69E3" w:rsidRPr="00ED73BB" w14:paraId="0525B819" w14:textId="77777777" w:rsidTr="00945655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6660C" w14:textId="77777777" w:rsidR="00DE69E3" w:rsidRPr="00945655" w:rsidRDefault="00DE69E3" w:rsidP="00056A0E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Consider how to consult with relevant stakeholders: </w:t>
            </w:r>
          </w:p>
        </w:tc>
      </w:tr>
      <w:tr w:rsidR="00A46892" w:rsidRPr="00ED73BB" w14:paraId="4028B086" w14:textId="77777777" w:rsidTr="00945655">
        <w:trPr>
          <w:trHeight w:val="100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4537A" w14:textId="77777777" w:rsidR="00816BC9" w:rsidRPr="0052257E" w:rsidRDefault="0052257E" w:rsidP="0052257E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Internally stakeholders </w:t>
            </w:r>
            <w:r w:rsidRPr="0052257E">
              <w:rPr>
                <w:rFonts w:ascii="Verdana" w:hAnsi="Verdana" w:cs="Arial"/>
                <w:bCs/>
                <w:color w:val="000000"/>
                <w:sz w:val="20"/>
                <w:szCs w:val="20"/>
                <w:shd w:val="clear" w:color="auto" w:fill="D0CECE" w:themeFill="background2" w:themeFillShade="E6"/>
                <w:lang w:eastAsia="en-GB"/>
              </w:rPr>
              <w:t>e.g.</w:t>
            </w:r>
            <w:r w:rsidRPr="0052257E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IT and security, ethics, senior staff etc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="00C62845" w:rsidRPr="0052257E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2257E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D3323C" w14:textId="77777777" w:rsidR="00816BC9" w:rsidRPr="00ED73BB" w:rsidRDefault="00816BC9">
            <w:pPr>
              <w:rPr>
                <w:rFonts w:ascii="Verdana" w:eastAsia="Times New Roman" w:hAnsi="Verdana" w:cs="Times New Roman"/>
                <w:lang w:eastAsia="en-GB"/>
              </w:rPr>
            </w:pPr>
          </w:p>
          <w:p w14:paraId="7A3AE323" w14:textId="77777777" w:rsidR="00816BC9" w:rsidRPr="00ED73BB" w:rsidRDefault="00816BC9" w:rsidP="00DE69E3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52257E" w:rsidRPr="00ED73BB" w14:paraId="43B7DDEE" w14:textId="77777777" w:rsidTr="00945655">
        <w:trPr>
          <w:trHeight w:val="100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D36D" w14:textId="5F4D472A" w:rsidR="0052257E" w:rsidRDefault="0052257E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Advice from </w:t>
            </w:r>
            <w:hyperlink r:id="rId12" w:history="1">
              <w:r w:rsidRPr="007070A2">
                <w:rPr>
                  <w:rStyle w:val="Hyperlink"/>
                  <w:rFonts w:ascii="Verdana" w:hAnsi="Verdana" w:cs="Arial"/>
                  <w:b/>
                  <w:bCs/>
                  <w:sz w:val="20"/>
                  <w:szCs w:val="20"/>
                  <w:lang w:eastAsia="en-GB"/>
                </w:rPr>
                <w:t>Data Protection Officer</w:t>
              </w:r>
            </w:hyperlink>
          </w:p>
          <w:p w14:paraId="11A3F922" w14:textId="77777777" w:rsidR="0052257E" w:rsidRPr="0052257E" w:rsidRDefault="0052257E" w:rsidP="0052257E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52257E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This is mandatory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A993CA1" w14:textId="77777777" w:rsidR="0052257E" w:rsidRPr="00ED73BB" w:rsidRDefault="0052257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C62845" w:rsidRPr="00ED73BB" w14:paraId="3B13742C" w14:textId="77777777" w:rsidTr="00945655">
        <w:trPr>
          <w:trHeight w:val="45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CD72" w14:textId="77777777" w:rsidR="00056A0E" w:rsidRPr="00ED73BB" w:rsidRDefault="00056A0E" w:rsidP="00056A0E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Externally:</w:t>
            </w:r>
          </w:p>
          <w:p w14:paraId="7BDB9462" w14:textId="77777777" w:rsidR="00056A0E" w:rsidRPr="00ED73BB" w:rsidRDefault="00056A0E" w:rsidP="00056A0E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Suppliers, partners, regulators</w:t>
            </w:r>
          </w:p>
          <w:p w14:paraId="31D86B1D" w14:textId="77777777" w:rsidR="00C62845" w:rsidRPr="00ED73BB" w:rsidRDefault="00C62845" w:rsidP="00056A0E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920695" w14:textId="77777777" w:rsidR="00C62845" w:rsidRPr="00ED73BB" w:rsidRDefault="00C62845" w:rsidP="00DE69E3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C62845" w:rsidRPr="00ED73BB" w14:paraId="3418F8F0" w14:textId="77777777" w:rsidTr="00945655">
        <w:trPr>
          <w:trHeight w:val="68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80FE" w14:textId="77777777" w:rsidR="00C62845" w:rsidRPr="00ED73BB" w:rsidRDefault="00056A0E" w:rsidP="00C62845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Data Subjects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BCD7548" w14:textId="77777777" w:rsidR="00C62845" w:rsidRPr="00ED73BB" w:rsidRDefault="00C62845" w:rsidP="00DE69E3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</w:tbl>
    <w:p w14:paraId="3D12E85A" w14:textId="77777777" w:rsidR="00207034" w:rsidRPr="00ED73BB" w:rsidRDefault="00207034" w:rsidP="00DE69E3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</w:p>
    <w:p w14:paraId="1968A462" w14:textId="77777777" w:rsidR="00DE69E3" w:rsidRPr="00ED73BB" w:rsidRDefault="00DE69E3" w:rsidP="00DE69E3">
      <w:pPr>
        <w:rPr>
          <w:rFonts w:ascii="Verdana" w:hAnsi="Verdana" w:cs="Times New Roman"/>
          <w:lang w:eastAsia="en-GB"/>
        </w:rPr>
      </w:pPr>
      <w:r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Step 4: Assess necessity and proportionality </w:t>
      </w:r>
    </w:p>
    <w:p w14:paraId="5E76F55A" w14:textId="77777777" w:rsidR="00DE69E3" w:rsidRPr="00ED73BB" w:rsidRDefault="00DE69E3" w:rsidP="00DE69E3">
      <w:pPr>
        <w:rPr>
          <w:rFonts w:ascii="Verdana" w:eastAsia="Times New Roman" w:hAnsi="Verdana" w:cs="Times New Roman"/>
          <w:lang w:eastAsia="en-GB"/>
        </w:rPr>
      </w:pPr>
    </w:p>
    <w:tbl>
      <w:tblPr>
        <w:tblW w:w="9781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103"/>
      </w:tblGrid>
      <w:tr w:rsidR="00DE69E3" w:rsidRPr="00ED73BB" w14:paraId="293ECC18" w14:textId="77777777" w:rsidTr="65D951C5">
        <w:tc>
          <w:tcPr>
            <w:tcW w:w="97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F6EEA" w14:textId="77777777" w:rsidR="00DE69E3" w:rsidRPr="00ED73BB" w:rsidRDefault="009C305C" w:rsidP="003E13D2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="00DE69E3"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ompliance and proportionality measures</w:t>
            </w:r>
          </w:p>
        </w:tc>
      </w:tr>
      <w:tr w:rsidR="003E13D2" w:rsidRPr="00ED73BB" w14:paraId="58F062A7" w14:textId="77777777" w:rsidTr="65D951C5">
        <w:trPr>
          <w:trHeight w:val="424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87A53" w14:textId="77777777" w:rsidR="00A14AEB" w:rsidRDefault="00F200D6" w:rsidP="00F200D6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F200D6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Lawful basis for processing</w:t>
            </w:r>
          </w:p>
          <w:p w14:paraId="50E9B88A" w14:textId="77777777" w:rsidR="00F200D6" w:rsidRDefault="00F200D6" w:rsidP="00F200D6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Identify the most appropriate lawful reason for processing (refer to the </w:t>
            </w:r>
            <w:hyperlink r:id="rId13" w:anchor="what" w:history="1">
              <w:r w:rsidRPr="00F200D6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eastAsia="en-GB"/>
                </w:rPr>
                <w:t>ICO Guidance</w:t>
              </w:r>
            </w:hyperlink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14:paraId="31595FAC" w14:textId="77777777" w:rsidR="003E13D2" w:rsidRDefault="00F200D6" w:rsidP="00F200D6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An additional assessment is needed if Legitimate interests is the identified lawful basis. </w:t>
            </w:r>
          </w:p>
          <w:p w14:paraId="6D201FFE" w14:textId="36EAEE9E" w:rsidR="16589C9A" w:rsidRDefault="16589C9A" w:rsidP="16589C9A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56538077" w14:textId="64A566FC" w:rsidR="16589C9A" w:rsidRDefault="16589C9A" w:rsidP="16589C9A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4CB825A5" w14:textId="77777777" w:rsidR="00F200D6" w:rsidRPr="00ED73BB" w:rsidRDefault="00F200D6" w:rsidP="00F200D6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If you are processing </w:t>
            </w:r>
            <w:hyperlink r:id="rId14" w:anchor="scd1" w:history="1">
              <w:r w:rsidRPr="00F200D6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eastAsia="en-GB"/>
                </w:rPr>
                <w:t>special category data</w:t>
              </w:r>
            </w:hyperlink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and </w:t>
            </w:r>
            <w:hyperlink r:id="rId15" w:anchor="scd3" w:history="1">
              <w:r w:rsidRPr="00F200D6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eastAsia="en-GB"/>
                </w:rPr>
                <w:t>addition condition</w:t>
              </w:r>
            </w:hyperlink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is needed.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93D035" w14:textId="4CDFB1B6" w:rsidR="0077652F" w:rsidRDefault="00791979" w:rsidP="007765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Style w:val="eop"/>
                  <w:rFonts w:ascii="Verdana" w:hAnsi="Verdana" w:cs="Segoe UI" w:hint="eastAsia"/>
                  <w:color w:val="000000"/>
                  <w:sz w:val="20"/>
                  <w:szCs w:val="20"/>
                </w:rPr>
                <w:id w:val="-797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77652F">
                  <w:rPr>
                    <w:rStyle w:val="eop"/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7652F">
              <w:rPr>
                <w:rStyle w:val="eop"/>
                <w:rFonts w:ascii="Verdana" w:hAnsi="Verdana" w:cs="Segoe UI" w:hint="eastAsia"/>
                <w:color w:val="000000"/>
                <w:sz w:val="20"/>
                <w:szCs w:val="20"/>
              </w:rPr>
              <w:t>C</w:t>
            </w:r>
            <w:r w:rsidR="0077652F">
              <w:rPr>
                <w:rStyle w:val="eop"/>
                <w:rFonts w:ascii="Verdana" w:hAnsi="Verdana"/>
                <w:color w:val="000000"/>
                <w:sz w:val="20"/>
                <w:szCs w:val="20"/>
              </w:rPr>
              <w:t>onsent</w:t>
            </w:r>
            <w:r w:rsidR="0077652F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78A73B3F" w14:textId="649BAC97" w:rsidR="0077652F" w:rsidRDefault="0077652F" w:rsidP="007765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</w:rPr>
              <w:t>​​​</w:t>
            </w: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z w:val="20"/>
                  <w:szCs w:val="20"/>
                </w:rPr>
                <w:id w:val="181158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normaltextrun"/>
                <w:rFonts w:ascii="Verdana" w:hAnsi="Verdana" w:cs="Segoe UI"/>
                <w:color w:val="000000"/>
                <w:sz w:val="20"/>
                <w:szCs w:val="20"/>
              </w:rPr>
              <w:t>Contract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4298D05B" w14:textId="1A6908C0" w:rsidR="0077652F" w:rsidRDefault="0077652F" w:rsidP="007765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</w:rPr>
              <w:t>​​</w:t>
            </w: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z w:val="20"/>
                  <w:szCs w:val="20"/>
                </w:rPr>
                <w:id w:val="127381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normaltextrun"/>
                <w:rFonts w:ascii="Verdana" w:hAnsi="Verdana" w:cs="Segoe UI"/>
                <w:color w:val="000000"/>
                <w:sz w:val="20"/>
                <w:szCs w:val="20"/>
              </w:rPr>
              <w:t>Legal obligation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7B7DFF42" w14:textId="5C9CCDB2" w:rsidR="0077652F" w:rsidRDefault="0077652F" w:rsidP="007765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</w:rPr>
              <w:t>​​</w:t>
            </w: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z w:val="20"/>
                  <w:szCs w:val="20"/>
                </w:rPr>
                <w:id w:val="-99702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normaltextrun"/>
                <w:rFonts w:ascii="Verdana" w:hAnsi="Verdana" w:cs="Segoe UI"/>
                <w:color w:val="000000"/>
                <w:sz w:val="20"/>
                <w:szCs w:val="20"/>
              </w:rPr>
              <w:t>Vital Interests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2BB67CC4" w14:textId="4C94585B" w:rsidR="0077652F" w:rsidRDefault="0077652F" w:rsidP="007765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</w:rPr>
              <w:t>​​​</w:t>
            </w: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z w:val="20"/>
                  <w:szCs w:val="20"/>
                </w:rPr>
                <w:id w:val="19648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normaltextrun"/>
                <w:rFonts w:ascii="Verdana" w:hAnsi="Verdana" w:cs="Segoe UI"/>
                <w:color w:val="000000"/>
                <w:sz w:val="20"/>
                <w:szCs w:val="20"/>
              </w:rPr>
              <w:t>Public Task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12DD335D" w14:textId="7B6722FB" w:rsidR="0077652F" w:rsidRDefault="0077652F" w:rsidP="007765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</w:rPr>
              <w:t>​​</w:t>
            </w: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z w:val="20"/>
                  <w:szCs w:val="20"/>
                </w:rPr>
                <w:id w:val="-14760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</w:rPr>
              <w:t>​</w:t>
            </w:r>
            <w:r>
              <w:rPr>
                <w:rStyle w:val="normaltextrun"/>
                <w:rFonts w:ascii="Verdana" w:hAnsi="Verdana" w:cs="Segoe UI"/>
                <w:color w:val="000000"/>
                <w:sz w:val="20"/>
                <w:szCs w:val="20"/>
              </w:rPr>
              <w:t>Legitimate interests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5C1E3511" w14:textId="7D34264C" w:rsidR="16589C9A" w:rsidRDefault="00791979" w:rsidP="16589C9A">
            <w:sdt>
              <w:sdtPr>
                <w:id w:val="-1990696979"/>
                <w:placeholder>
                  <w:docPart w:val="13A165713E0B4A6ABD9F110367641F7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7FC">
              <w:t xml:space="preserve">Consent </w:t>
            </w:r>
          </w:p>
          <w:p w14:paraId="4EEE8ED8" w14:textId="77777777" w:rsidR="002377FC" w:rsidRPr="00F303E4" w:rsidRDefault="00791979" w:rsidP="002377FC">
            <w:pPr>
              <w:rPr>
                <w:rFonts w:ascii="Symbol" w:eastAsia="Symbol" w:hAnsi="Symbol" w:cs="Symbol"/>
              </w:rPr>
            </w:pPr>
            <w:sdt>
              <w:sdtPr>
                <w:id w:val="-208474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7FC">
              <w:t xml:space="preserve">Employment </w:t>
            </w:r>
          </w:p>
          <w:p w14:paraId="30EAC385" w14:textId="77777777" w:rsidR="002377FC" w:rsidRDefault="00791979" w:rsidP="002377FC">
            <w:sdt>
              <w:sdtPr>
                <w:id w:val="-3051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7FC">
              <w:t xml:space="preserve">Legal claims </w:t>
            </w:r>
          </w:p>
          <w:p w14:paraId="395B90FF" w14:textId="77777777" w:rsidR="002377FC" w:rsidRDefault="00791979" w:rsidP="002377FC">
            <w:sdt>
              <w:sdtPr>
                <w:id w:val="197863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7FC">
              <w:t>Substantial Public interests</w:t>
            </w:r>
          </w:p>
          <w:p w14:paraId="08D64BA6" w14:textId="77777777" w:rsidR="002377FC" w:rsidRPr="006B6C53" w:rsidRDefault="002377FC" w:rsidP="002377FC">
            <w:pPr>
              <w:ind w:left="720"/>
              <w:rPr>
                <w:i/>
                <w:iCs/>
              </w:rPr>
            </w:pPr>
            <w:r w:rsidRPr="006B6C53">
              <w:rPr>
                <w:i/>
                <w:iCs/>
              </w:rPr>
              <w:t>Include the relevant substantial public interest conditions</w:t>
            </w:r>
          </w:p>
          <w:p w14:paraId="2020DDF2" w14:textId="77777777" w:rsidR="002377FC" w:rsidRDefault="002377FC" w:rsidP="002377FC">
            <w:pPr>
              <w:ind w:left="720"/>
            </w:pPr>
          </w:p>
          <w:p w14:paraId="27EF610F" w14:textId="20FAA590" w:rsidR="002377FC" w:rsidRPr="00567CD2" w:rsidRDefault="00791979" w:rsidP="002377FC">
            <w:pPr>
              <w:ind w:left="720"/>
            </w:pPr>
            <w:sdt>
              <w:sdtPr>
                <w:alias w:val="Conditions"/>
                <w:tag w:val="Conditions"/>
                <w:id w:val="135831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7FC">
              <w:t>S</w:t>
            </w:r>
            <w:r w:rsidR="002377FC" w:rsidRPr="00567CD2">
              <w:t>tatutory and government purposes</w:t>
            </w:r>
          </w:p>
          <w:p w14:paraId="21C047B9" w14:textId="0D4EBFB8" w:rsidR="002377FC" w:rsidRDefault="00791979" w:rsidP="002377FC">
            <w:pPr>
              <w:ind w:left="720"/>
            </w:pPr>
            <w:sdt>
              <w:sdtPr>
                <w:id w:val="108118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FC" w:rsidRPr="65D951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377FC">
              <w:t>Equality of opportunity or treatment</w:t>
            </w:r>
            <w:r w:rsidR="001D36FA">
              <w:br/>
            </w:r>
            <w:sdt>
              <w:sdtPr>
                <w:id w:val="-148230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FC" w:rsidRPr="65D951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377FC">
              <w:t>Preventing or detecting unlawful acts</w:t>
            </w:r>
            <w:r w:rsidR="001D36FA">
              <w:br/>
            </w:r>
            <w:sdt>
              <w:sdtPr>
                <w:id w:val="15168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FC" w:rsidRPr="65D951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377FC">
              <w:t>Protecting the public</w:t>
            </w:r>
          </w:p>
          <w:p w14:paraId="65FEE938" w14:textId="4563650F" w:rsidR="002377FC" w:rsidRDefault="00791979" w:rsidP="00631A11">
            <w:pPr>
              <w:ind w:left="720"/>
            </w:pPr>
            <w:sdt>
              <w:sdtPr>
                <w:id w:val="-5370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7FC" w:rsidRPr="00567CD2">
              <w:t>Regulatory requirements</w:t>
            </w:r>
            <w:r w:rsidR="002377FC" w:rsidRPr="00567CD2">
              <w:br/>
            </w:r>
            <w:sdt>
              <w:sdtPr>
                <w:id w:val="3917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7FC" w:rsidRPr="00567CD2">
              <w:t>Support for individuals with a particular disability or medical condition</w:t>
            </w:r>
            <w:r w:rsidR="002377FC" w:rsidRPr="00567CD2">
              <w:br/>
            </w:r>
            <w:sdt>
              <w:sdtPr>
                <w:id w:val="13689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7FC" w:rsidRPr="00567CD2">
              <w:t xml:space="preserve">Safeguarding </w:t>
            </w:r>
          </w:p>
          <w:p w14:paraId="262F14D7" w14:textId="7F45F4CA" w:rsidR="002377FC" w:rsidRDefault="00791979" w:rsidP="00237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id w:val="-198292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7FC">
              <w:t>Archiving, research, or statistical purposes in public interest</w:t>
            </w:r>
          </w:p>
          <w:p w14:paraId="4F8914D1" w14:textId="77777777" w:rsidR="003E13D2" w:rsidRPr="00ED73BB" w:rsidRDefault="003E13D2" w:rsidP="003E13D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200D6" w:rsidRPr="00ED73BB" w14:paraId="2C243025" w14:textId="77777777" w:rsidTr="65D951C5">
        <w:trPr>
          <w:trHeight w:val="424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7A82" w14:textId="77777777" w:rsidR="00A14AEB" w:rsidRDefault="00F200D6" w:rsidP="00AD3B61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Fairness and Transparency</w:t>
            </w:r>
          </w:p>
          <w:p w14:paraId="02399EE7" w14:textId="560D49C2" w:rsidR="00F200D6" w:rsidRPr="00F200D6" w:rsidRDefault="5262A2B4" w:rsidP="00AD3B61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Describe how data subjects </w:t>
            </w:r>
            <w:r w:rsidR="20194451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will </w:t>
            </w:r>
            <w:r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be informed about the intended processing e.g. privacy notice, privacy statement, consent form, participant information sheets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91B6F1" w14:textId="77777777" w:rsidR="00F200D6" w:rsidRPr="00ED73BB" w:rsidRDefault="00F200D6" w:rsidP="003E13D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E13D2" w:rsidRPr="00ED73BB" w14:paraId="2301D686" w14:textId="77777777" w:rsidTr="65D951C5"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B7EA" w14:textId="77777777" w:rsidR="00AD3B61" w:rsidRPr="00AD3B61" w:rsidRDefault="003E13D2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D3B6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 w:rsidR="00AD3B61" w:rsidRPr="00AD3B6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ata minimisation</w:t>
            </w:r>
          </w:p>
          <w:p w14:paraId="57372F86" w14:textId="77777777" w:rsidR="003E13D2" w:rsidRPr="00ED73BB" w:rsidRDefault="00AD3B61" w:rsidP="00AD3B61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Describe how the amount of personal data will be limited to only what is necessary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270543" w14:textId="77777777" w:rsidR="003E13D2" w:rsidRPr="00ED73BB" w:rsidRDefault="003E13D2" w:rsidP="003E13D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E13D2" w:rsidRPr="00ED73BB" w14:paraId="76F51A74" w14:textId="77777777" w:rsidTr="65D951C5"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9DD6" w14:textId="77777777" w:rsidR="00A14AEB" w:rsidRDefault="00AD3B61" w:rsidP="00AD3B61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AD3B6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Necessity</w:t>
            </w:r>
          </w:p>
          <w:p w14:paraId="58A6D556" w14:textId="77777777" w:rsidR="003E13D2" w:rsidRPr="00ED73BB" w:rsidRDefault="00AD3B61" w:rsidP="00AD3B61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Explain why the processing is necessary and cannot be </w:t>
            </w:r>
            <w:r w:rsidR="003E13D2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achieve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d</w:t>
            </w:r>
            <w:r w:rsidR="003E13D2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in another way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531FBC" w14:textId="77777777" w:rsidR="003E13D2" w:rsidRPr="00ED73BB" w:rsidRDefault="003E13D2" w:rsidP="003E13D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E13D2" w:rsidRPr="00ED73BB" w14:paraId="39BC6447" w14:textId="77777777" w:rsidTr="65D951C5"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C5F5" w14:textId="77777777" w:rsidR="00A14AEB" w:rsidRDefault="00AD3B61" w:rsidP="00FE753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AD3B6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Accuracy</w:t>
            </w:r>
          </w:p>
          <w:p w14:paraId="362B1E8C" w14:textId="77777777" w:rsidR="003E13D2" w:rsidRPr="00ED73BB" w:rsidRDefault="00AD3B61" w:rsidP="00FE753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Describe how </w:t>
            </w:r>
            <w:r w:rsidR="00FE753F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accuracy and bias </w:t>
            </w:r>
            <w:r w:rsidR="003E13D2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will </w:t>
            </w:r>
            <w:r w:rsidR="00FE753F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be </w:t>
            </w:r>
            <w:r w:rsidR="003E13D2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prevent</w:t>
            </w:r>
            <w:r w:rsidR="00FE753F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ed</w:t>
            </w:r>
            <w:r w:rsidR="003E13D2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E753F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e.g. verification, updating of data etc.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3FB2D5" w14:textId="77777777" w:rsidR="003E13D2" w:rsidRPr="00ED73BB" w:rsidRDefault="003E13D2" w:rsidP="003E13D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E13D2" w:rsidRPr="00ED73BB" w14:paraId="0F2FCFB2" w14:textId="77777777" w:rsidTr="65D951C5"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DBE7" w14:textId="77777777" w:rsidR="00A14AEB" w:rsidRDefault="00FE753F" w:rsidP="00FE753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FE753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Storage limitation</w:t>
            </w:r>
          </w:p>
          <w:p w14:paraId="7783D3CD" w14:textId="77777777" w:rsidR="003E13D2" w:rsidRPr="00ED73BB" w:rsidRDefault="00FE753F" w:rsidP="00FE753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Describe steps that will be taken to make sure that personal data will not be held longer than necessary for the intended purpose 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616A18" w14:textId="77777777" w:rsidR="003E13D2" w:rsidRPr="00ED73BB" w:rsidRDefault="003E13D2" w:rsidP="003E13D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E13D2" w:rsidRPr="00ED73BB" w14:paraId="562296E6" w14:textId="77777777" w:rsidTr="65D951C5"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A340" w14:textId="77777777" w:rsidR="00A14AEB" w:rsidRDefault="00FE753F" w:rsidP="00FE753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Security, </w:t>
            </w:r>
            <w:proofErr w:type="gramStart"/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integrity</w:t>
            </w:r>
            <w:proofErr w:type="gramEnd"/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and confidentiality</w:t>
            </w:r>
          </w:p>
          <w:p w14:paraId="7C66A1F1" w14:textId="48940D33" w:rsidR="003E13D2" w:rsidRPr="00ED73BB" w:rsidRDefault="2903E1A7" w:rsidP="72ED66CE">
            <w:pPr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Describe steps that will be taken to make sure that personal data is secure</w:t>
            </w:r>
            <w:r w:rsidR="6A7B1B62"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72ED66CE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including at rest and in transit, including protection against any </w:t>
            </w:r>
            <w:hyperlink r:id="rId16" w:anchor="whatisa">
              <w:r w:rsidRPr="72ED66CE">
                <w:rPr>
                  <w:rStyle w:val="Hyperlink"/>
                  <w:rFonts w:ascii="Verdana" w:hAnsi="Verdana" w:cs="Arial"/>
                  <w:sz w:val="20"/>
                  <w:szCs w:val="20"/>
                  <w:lang w:eastAsia="en-GB"/>
                </w:rPr>
                <w:t>personal data breaches</w:t>
              </w:r>
            </w:hyperlink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5F96A3" w14:textId="77777777" w:rsidR="003E13D2" w:rsidRPr="00ED73BB" w:rsidRDefault="003E13D2" w:rsidP="003E13D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46892" w:rsidRPr="00ED73BB" w14:paraId="75B995D3" w14:textId="77777777" w:rsidTr="65D951C5"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CB6D" w14:textId="77777777" w:rsidR="00A14AEB" w:rsidRPr="00A14AEB" w:rsidRDefault="00A14AEB" w:rsidP="00A4689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14A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Data subject rights</w:t>
            </w:r>
          </w:p>
          <w:p w14:paraId="149FCE38" w14:textId="77777777" w:rsidR="00A46892" w:rsidRPr="00ED73BB" w:rsidRDefault="00A46892" w:rsidP="00A46892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How will you help to support their rights? 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1B707F8" w14:textId="77777777" w:rsidR="00A46892" w:rsidRPr="00ED73BB" w:rsidRDefault="00A46892" w:rsidP="003E13D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46892" w:rsidRPr="00ED73BB" w14:paraId="6111426B" w14:textId="77777777" w:rsidTr="65D951C5"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AC99" w14:textId="77777777" w:rsidR="00A14AEB" w:rsidRPr="00A14AEB" w:rsidRDefault="00A14AEB" w:rsidP="00A4689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14A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Third party processors</w:t>
            </w:r>
          </w:p>
          <w:p w14:paraId="33AB479E" w14:textId="77777777" w:rsidR="00A46892" w:rsidRPr="00ED73BB" w:rsidRDefault="00A46892" w:rsidP="00A14AEB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lastRenderedPageBreak/>
              <w:t>Wh</w:t>
            </w:r>
            <w:r w:rsidR="00A14AE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ere relevant describe measures </w:t>
            </w:r>
            <w:r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take</w:t>
            </w:r>
            <w:r w:rsidR="00A14AE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n</w:t>
            </w:r>
            <w:r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to ensure </w:t>
            </w:r>
            <w:r w:rsidR="00A14AE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that third parties processing personal data on the University’s behalf comply with data protection e.g. certification, IT assessment, checking their policies or privacy notices etc.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E750BD" w14:textId="77777777" w:rsidR="00A46892" w:rsidRPr="00ED73BB" w:rsidRDefault="00A46892" w:rsidP="003E13D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46892" w:rsidRPr="00ED73BB" w14:paraId="2A60A96D" w14:textId="77777777" w:rsidTr="65D951C5"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E1F4" w14:textId="77777777" w:rsidR="00A14AEB" w:rsidRPr="00A14AEB" w:rsidRDefault="00A14AEB" w:rsidP="003E13D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14A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International transfers</w:t>
            </w:r>
          </w:p>
          <w:p w14:paraId="71423ABC" w14:textId="77777777" w:rsidR="00A46892" w:rsidRPr="00ED73BB" w:rsidRDefault="00A14AEB" w:rsidP="00A14AEB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Identify any </w:t>
            </w:r>
            <w:r w:rsidR="00A46892"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transfers</w:t>
            </w:r>
            <w:r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of personal data outside the UK and steps taken to</w:t>
            </w:r>
            <w:r w:rsidRPr="00ED73BB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safeguard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them e.g. Standard Contractual Clauses, adequacy status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D42A1F" w14:textId="77777777" w:rsidR="00A46892" w:rsidRPr="00ED73BB" w:rsidRDefault="00A46892" w:rsidP="003E13D2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9507CFC" w14:textId="77777777" w:rsidR="00270A36" w:rsidRPr="00ED73BB" w:rsidRDefault="00270A36" w:rsidP="00DE69E3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sectPr w:rsidR="00270A36" w:rsidRPr="00ED73BB" w:rsidSect="00BB012F">
          <w:footerReference w:type="even" r:id="rId17"/>
          <w:footerReference w:type="default" r:id="rId18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7FD7A6D6" w14:textId="77777777" w:rsidR="00375ECD" w:rsidRPr="00ED73BB" w:rsidRDefault="00375ECD" w:rsidP="00DE69E3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</w:p>
    <w:p w14:paraId="0F285109" w14:textId="77777777" w:rsidR="00DE69E3" w:rsidRPr="00ED73BB" w:rsidRDefault="00DE69E3" w:rsidP="00DE69E3">
      <w:pPr>
        <w:rPr>
          <w:rFonts w:ascii="Verdana" w:hAnsi="Verdana" w:cs="Times New Roman"/>
          <w:lang w:eastAsia="en-GB"/>
        </w:rPr>
      </w:pPr>
      <w:r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Step 5: Identify and assess risk </w:t>
      </w:r>
    </w:p>
    <w:p w14:paraId="18B99253" w14:textId="77777777" w:rsidR="00DE69E3" w:rsidRPr="00ED73BB" w:rsidRDefault="00DE69E3" w:rsidP="00DE69E3">
      <w:pPr>
        <w:rPr>
          <w:rFonts w:ascii="Verdana" w:eastAsia="Times New Roman" w:hAnsi="Verdana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4633"/>
        <w:gridCol w:w="1418"/>
        <w:gridCol w:w="1134"/>
        <w:gridCol w:w="1213"/>
      </w:tblGrid>
      <w:tr w:rsidR="000A28F1" w:rsidRPr="00ED73BB" w14:paraId="6FAC4EB5" w14:textId="77777777" w:rsidTr="000A28F1">
        <w:trPr>
          <w:trHeight w:val="373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22F3BA4" w14:textId="77777777" w:rsidR="00252FCD" w:rsidRPr="00ED73BB" w:rsidRDefault="00252FCD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Risk no.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FD2FB" w14:textId="44E5D080" w:rsidR="00252FCD" w:rsidRPr="00612EA2" w:rsidRDefault="00252FCD" w:rsidP="000718B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ource of risk and potential impact on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data subject</w:t>
            </w: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s. </w:t>
            </w:r>
            <w:r w:rsidRPr="00D20149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Include associated compliance and corporate risks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D96D7" w14:textId="77777777" w:rsidR="00252FCD" w:rsidRPr="00ED73BB" w:rsidRDefault="00252FCD" w:rsidP="00252FCD">
            <w:pPr>
              <w:rPr>
                <w:rFonts w:ascii="Verdana" w:hAnsi="Verdana" w:cs="Times New Roman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Likelihood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07DA9" w14:textId="77777777" w:rsidR="00252FCD" w:rsidRPr="00ED73BB" w:rsidRDefault="00252FCD" w:rsidP="00252FCD">
            <w:pPr>
              <w:rPr>
                <w:rFonts w:ascii="Verdana" w:hAnsi="Verdana" w:cs="Times New Roman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Severity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1A823" w14:textId="77777777" w:rsidR="00252FCD" w:rsidRPr="00ED73BB" w:rsidRDefault="00252FCD" w:rsidP="00252FCD">
            <w:pPr>
              <w:rPr>
                <w:rFonts w:ascii="Verdana" w:hAnsi="Verdana" w:cs="Times New Roman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Overall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score</w:t>
            </w: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28F1" w:rsidRPr="00ED73BB" w14:paraId="26A19395" w14:textId="77777777" w:rsidTr="000A28F1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091DF" w14:textId="77777777" w:rsidR="00B96B33" w:rsidRPr="00ED73BB" w:rsidRDefault="00B96B33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DBBE" w14:textId="77777777" w:rsidR="00B96B33" w:rsidRPr="00ED73BB" w:rsidRDefault="00B96B33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1004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5D5E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B8FC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28F1" w:rsidRPr="00ED73BB" w14:paraId="42245CDD" w14:textId="77777777" w:rsidTr="000A28F1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794AC" w14:textId="77777777" w:rsidR="00B96B33" w:rsidRPr="00ED73BB" w:rsidRDefault="00B96B33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4048" w14:textId="77777777" w:rsidR="00B96B33" w:rsidRPr="00ED73BB" w:rsidRDefault="00B96B33" w:rsidP="00B96B3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F408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BA3B5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3790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28F1" w:rsidRPr="00ED73BB" w14:paraId="12CBC399" w14:textId="77777777" w:rsidTr="000A28F1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B640E" w14:textId="77777777" w:rsidR="00B96B33" w:rsidRPr="00ED73BB" w:rsidRDefault="00B96B33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116D" w14:textId="77777777" w:rsidR="00B96B33" w:rsidRPr="00ED73BB" w:rsidRDefault="00B96B33" w:rsidP="00B96B3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601B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E005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1587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28F1" w:rsidRPr="00ED73BB" w14:paraId="0605317A" w14:textId="77777777" w:rsidTr="000A28F1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B791C" w14:textId="77777777" w:rsidR="00B96B33" w:rsidRPr="00ED73BB" w:rsidRDefault="00B96B33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E74F" w14:textId="77777777" w:rsidR="00B96B33" w:rsidRPr="00ED73BB" w:rsidRDefault="00B96B33" w:rsidP="00B96B3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AE1F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AECF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02FC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28F1" w:rsidRPr="00ED73BB" w14:paraId="1CC432C3" w14:textId="77777777" w:rsidTr="000A28F1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7C414" w14:textId="77777777" w:rsidR="00B96B33" w:rsidRPr="00ED73BB" w:rsidRDefault="00B96B33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F3EE" w14:textId="77777777" w:rsidR="00B96B33" w:rsidRPr="00ED73BB" w:rsidRDefault="00B96B33" w:rsidP="00B96B3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C1EF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CACF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50FF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28F1" w:rsidRPr="00ED73BB" w14:paraId="3C8679D9" w14:textId="77777777" w:rsidTr="000A28F1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C1A70" w14:textId="77777777" w:rsidR="00B96B33" w:rsidRPr="00ED73BB" w:rsidRDefault="00B96B33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0BFB" w14:textId="77777777" w:rsidR="00B96B33" w:rsidRPr="00ED73BB" w:rsidRDefault="00B96B33" w:rsidP="00B96B3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9F75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2E56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6320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28F1" w:rsidRPr="00ED73BB" w14:paraId="72793881" w14:textId="77777777" w:rsidTr="000A28F1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D4EA7" w14:textId="77777777" w:rsidR="00B96B33" w:rsidRPr="00ED73BB" w:rsidRDefault="00B96B33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27D2" w14:textId="77777777" w:rsidR="00B96B33" w:rsidRPr="00ED73BB" w:rsidRDefault="00B96B33" w:rsidP="00B96B3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843F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4060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7466" w14:textId="77777777" w:rsidR="00B96B33" w:rsidRPr="00ED73BB" w:rsidRDefault="00B96B33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79A9B2" w14:textId="77777777" w:rsidR="00DE69E3" w:rsidRPr="00ED73BB" w:rsidRDefault="00DE69E3" w:rsidP="00DE69E3">
      <w:pPr>
        <w:spacing w:after="240"/>
        <w:rPr>
          <w:rFonts w:ascii="Verdana" w:eastAsia="Times New Roman" w:hAnsi="Verdana" w:cs="Times New Roman"/>
          <w:lang w:eastAsia="en-GB"/>
        </w:rPr>
      </w:pPr>
    </w:p>
    <w:p w14:paraId="696FDCD1" w14:textId="77777777" w:rsidR="00B96B33" w:rsidRPr="00ED73BB" w:rsidRDefault="00B96B33" w:rsidP="00DE69E3">
      <w:pPr>
        <w:spacing w:after="240"/>
        <w:rPr>
          <w:rFonts w:ascii="Verdana" w:eastAsia="Times New Roman" w:hAnsi="Verdana" w:cs="Times New Roman"/>
          <w:lang w:eastAsia="en-GB"/>
        </w:rPr>
      </w:pPr>
    </w:p>
    <w:p w14:paraId="03771EE3" w14:textId="77777777" w:rsidR="00DE69E3" w:rsidRPr="00ED73BB" w:rsidRDefault="00DE69E3" w:rsidP="00DE69E3">
      <w:pPr>
        <w:rPr>
          <w:rFonts w:ascii="Verdana" w:hAnsi="Verdana" w:cs="Times New Roman"/>
          <w:lang w:eastAsia="en-GB"/>
        </w:rPr>
      </w:pPr>
      <w:r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Step 6: Identify measures to reduce risk </w:t>
      </w:r>
    </w:p>
    <w:p w14:paraId="0BE89F98" w14:textId="77777777" w:rsidR="00DE69E3" w:rsidRPr="00ED73BB" w:rsidRDefault="00DE69E3" w:rsidP="00DE69E3">
      <w:pPr>
        <w:rPr>
          <w:rFonts w:ascii="Verdana" w:eastAsia="Times New Roman" w:hAnsi="Verdana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3848"/>
        <w:gridCol w:w="2268"/>
        <w:gridCol w:w="2211"/>
      </w:tblGrid>
      <w:tr w:rsidR="000A28F1" w:rsidRPr="00ED73BB" w14:paraId="71EF95B0" w14:textId="77777777" w:rsidTr="000A28F1">
        <w:trPr>
          <w:trHeight w:val="420"/>
        </w:trPr>
        <w:tc>
          <w:tcPr>
            <w:tcW w:w="900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F3560" w14:textId="77777777" w:rsidR="000A28F1" w:rsidRPr="00ED73BB" w:rsidRDefault="000A28F1" w:rsidP="000A28F1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dditional measures to reduce or eliminate risks identified as medium or high risk in step 5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28F1" w:rsidRPr="00ED73BB" w14:paraId="5BF420DF" w14:textId="77777777" w:rsidTr="000A28F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E7DD9" w14:textId="77777777" w:rsidR="000A28F1" w:rsidRPr="00ED73BB" w:rsidRDefault="000A28F1" w:rsidP="00DE69E3">
            <w:pPr>
              <w:rPr>
                <w:rFonts w:ascii="Verdana" w:hAnsi="Verdana" w:cs="Times New Roman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Risk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E9984" w14:textId="6E0738DA" w:rsidR="000A28F1" w:rsidRPr="00ED73BB" w:rsidRDefault="000A28F1" w:rsidP="000718BF">
            <w:pPr>
              <w:rPr>
                <w:rFonts w:ascii="Verdana" w:hAnsi="Verdana" w:cs="Times New Roman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Options to reduce or eliminate risk</w:t>
            </w:r>
            <w:r w:rsidRPr="000A28F1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432D2" w14:textId="77777777" w:rsidR="000A28F1" w:rsidRDefault="000A28F1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Effect on risk</w:t>
            </w:r>
          </w:p>
          <w:p w14:paraId="756E8245" w14:textId="77777777" w:rsidR="000A28F1" w:rsidRPr="00ED73BB" w:rsidRDefault="000A28F1" w:rsidP="00DE69E3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 xml:space="preserve">Eliminated, </w:t>
            </w:r>
            <w:proofErr w:type="gramStart"/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reduced</w:t>
            </w:r>
            <w:proofErr w:type="gramEnd"/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 xml:space="preserve"> or accepted</w:t>
            </w:r>
          </w:p>
        </w:tc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8850F" w14:textId="77777777" w:rsidR="000A28F1" w:rsidRDefault="000A28F1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Residual risk</w:t>
            </w:r>
          </w:p>
          <w:p w14:paraId="2F654AD2" w14:textId="77777777" w:rsidR="000A28F1" w:rsidRPr="000A28F1" w:rsidRDefault="000A28F1" w:rsidP="000A28F1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0A28F1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ny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r</w:t>
            </w:r>
            <w:r w:rsidRPr="000A28F1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 xml:space="preserve">emaining risk </w:t>
            </w:r>
          </w:p>
        </w:tc>
      </w:tr>
      <w:tr w:rsidR="000A28F1" w:rsidRPr="00ED73BB" w14:paraId="757D4899" w14:textId="77777777" w:rsidTr="000A28F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E8E6" w14:textId="77777777" w:rsidR="000A28F1" w:rsidRPr="00ED73BB" w:rsidRDefault="000A28F1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C89E3" w14:textId="77777777" w:rsidR="000A28F1" w:rsidRPr="00ED73BB" w:rsidRDefault="000A28F1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8423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EECE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28F1" w:rsidRPr="00ED73BB" w14:paraId="1B40CC5E" w14:textId="77777777" w:rsidTr="000A28F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07D9" w14:textId="77777777" w:rsidR="000A28F1" w:rsidRPr="00ED73BB" w:rsidRDefault="000A28F1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E9D2" w14:textId="77777777" w:rsidR="000A28F1" w:rsidRPr="00ED73BB" w:rsidRDefault="000A28F1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FCE5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D4B4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28F1" w:rsidRPr="00ED73BB" w14:paraId="79A0A530" w14:textId="77777777" w:rsidTr="000A28F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F6DC" w14:textId="77777777" w:rsidR="000A28F1" w:rsidRPr="00ED73BB" w:rsidRDefault="000A28F1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1F0D" w14:textId="77777777" w:rsidR="000A28F1" w:rsidRPr="00ED73BB" w:rsidRDefault="000A28F1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1A5A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C65D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28F1" w:rsidRPr="00ED73BB" w14:paraId="5A7B2938" w14:textId="77777777" w:rsidTr="000A28F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269D" w14:textId="77777777" w:rsidR="000A28F1" w:rsidRPr="00ED73BB" w:rsidRDefault="000A28F1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1866" w14:textId="77777777" w:rsidR="000A28F1" w:rsidRPr="00ED73BB" w:rsidRDefault="000A28F1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BFD7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A38C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28F1" w:rsidRPr="00ED73BB" w14:paraId="588B0E3A" w14:textId="77777777" w:rsidTr="000A28F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30D2" w14:textId="77777777" w:rsidR="000A28F1" w:rsidRPr="00ED73BB" w:rsidRDefault="000A28F1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BC36" w14:textId="77777777" w:rsidR="000A28F1" w:rsidRPr="00ED73BB" w:rsidRDefault="000A28F1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27E0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A86C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28F1" w:rsidRPr="00ED73BB" w14:paraId="2560C927" w14:textId="77777777" w:rsidTr="000A28F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9C7D" w14:textId="77777777" w:rsidR="000A28F1" w:rsidRPr="00ED73BB" w:rsidRDefault="000A28F1" w:rsidP="00B96B3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43F2" w14:textId="77777777" w:rsidR="000A28F1" w:rsidRPr="00ED73BB" w:rsidRDefault="000A28F1" w:rsidP="00DE69E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8144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EC30" w14:textId="77777777" w:rsidR="000A28F1" w:rsidRPr="00ED73BB" w:rsidRDefault="000A28F1" w:rsidP="0020703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119D3C" w14:textId="77777777" w:rsidR="0086037F" w:rsidRDefault="0086037F">
      <w:pPr>
        <w:rPr>
          <w:rFonts w:ascii="Verdana" w:hAnsi="Verdana"/>
        </w:rPr>
      </w:pPr>
    </w:p>
    <w:p w14:paraId="77C9C5E2" w14:textId="77777777" w:rsidR="0086037F" w:rsidRDefault="0086037F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2B96D0F" w14:textId="77777777" w:rsidR="1CD9A8B4" w:rsidRPr="00ED73BB" w:rsidRDefault="1CD9A8B4">
      <w:pPr>
        <w:rPr>
          <w:rFonts w:ascii="Verdana" w:hAnsi="Verdana"/>
        </w:rPr>
      </w:pPr>
    </w:p>
    <w:p w14:paraId="6E9998F6" w14:textId="77777777" w:rsidR="002A34FF" w:rsidRPr="00ED73BB" w:rsidRDefault="002A34FF" w:rsidP="002A34FF">
      <w:pPr>
        <w:rPr>
          <w:rFonts w:ascii="Verdana" w:hAnsi="Verdana" w:cs="Times New Roman"/>
          <w:lang w:eastAsia="en-GB"/>
        </w:rPr>
      </w:pPr>
      <w:r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Step 7: 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>Implementation of measures and controls</w:t>
      </w:r>
      <w:r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 </w:t>
      </w:r>
    </w:p>
    <w:p w14:paraId="158DFE45" w14:textId="77777777" w:rsidR="00270A36" w:rsidRPr="00ED73BB" w:rsidRDefault="00270A36" w:rsidP="00DE69E3">
      <w:pPr>
        <w:spacing w:after="240"/>
        <w:rPr>
          <w:rFonts w:ascii="Verdana" w:eastAsia="Times New Roman" w:hAnsi="Verdana" w:cs="Times New Roman"/>
          <w:lang w:eastAsia="en-GB"/>
        </w:rPr>
      </w:pPr>
    </w:p>
    <w:tbl>
      <w:tblPr>
        <w:tblW w:w="9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3848"/>
        <w:gridCol w:w="2410"/>
        <w:gridCol w:w="2069"/>
      </w:tblGrid>
      <w:tr w:rsidR="002A34FF" w:rsidRPr="002A34FF" w14:paraId="70BDDD43" w14:textId="77777777" w:rsidTr="002A34FF"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05BEF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34F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Risk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3A283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Action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E4864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Assigned to</w:t>
            </w:r>
          </w:p>
        </w:tc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C0524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Due date</w:t>
            </w:r>
            <w:r w:rsidRPr="002A34F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A34FF" w:rsidRPr="002A34FF" w14:paraId="17831757" w14:textId="77777777" w:rsidTr="002A34FF"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E5378" w14:textId="77777777" w:rsidR="002A34FF" w:rsidRPr="002A34FF" w:rsidRDefault="002A34FF" w:rsidP="002A34F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2A34FF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045F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B249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8B70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A34FF" w:rsidRPr="002A34FF" w14:paraId="08CF97CA" w14:textId="77777777" w:rsidTr="002A34FF"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1B4E" w14:textId="77777777" w:rsidR="002A34FF" w:rsidRPr="002A34FF" w:rsidRDefault="002A34FF" w:rsidP="002A34F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2A34FF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49BE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BFA8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94BB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A34FF" w:rsidRPr="002A34FF" w14:paraId="58862A5A" w14:textId="77777777" w:rsidTr="002A34FF"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C94C" w14:textId="77777777" w:rsidR="002A34FF" w:rsidRPr="002A34FF" w:rsidRDefault="002A34FF" w:rsidP="002A34F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2A34FF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22D4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FE06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124F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A34FF" w:rsidRPr="002A34FF" w14:paraId="22210AF9" w14:textId="77777777" w:rsidTr="002A34FF"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ADBE" w14:textId="77777777" w:rsidR="002A34FF" w:rsidRPr="002A34FF" w:rsidRDefault="002A34FF" w:rsidP="002A34F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2A34FF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D0CD8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2847F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E7A8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A34FF" w:rsidRPr="002A34FF" w14:paraId="69DF321C" w14:textId="77777777" w:rsidTr="002A34FF"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BE5B" w14:textId="77777777" w:rsidR="002A34FF" w:rsidRPr="002A34FF" w:rsidRDefault="002A34FF" w:rsidP="002A34F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2A34FF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A957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20E2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535E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A34FF" w:rsidRPr="002A34FF" w14:paraId="79F77CBA" w14:textId="77777777" w:rsidTr="002A34FF"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4AD8" w14:textId="77777777" w:rsidR="002A34FF" w:rsidRPr="002A34FF" w:rsidRDefault="002A34FF" w:rsidP="002A34F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2A34FF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FECF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29D6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BA07" w14:textId="77777777" w:rsidR="002A34FF" w:rsidRPr="002A34FF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678D1C6" w14:textId="77777777" w:rsidR="00B96B33" w:rsidRPr="00ED73BB" w:rsidRDefault="00B96B33" w:rsidP="00DE69E3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</w:p>
    <w:p w14:paraId="0414697B" w14:textId="77777777" w:rsidR="1CD9A8B4" w:rsidRPr="00ED73BB" w:rsidRDefault="1CD9A8B4" w:rsidP="1CD9A8B4">
      <w:pPr>
        <w:rPr>
          <w:rFonts w:ascii="Verdana" w:hAnsi="Verdana" w:cs="Arial"/>
          <w:b/>
          <w:bCs/>
          <w:color w:val="000000" w:themeColor="text1"/>
          <w:sz w:val="20"/>
          <w:szCs w:val="20"/>
          <w:lang w:eastAsia="en-GB"/>
        </w:rPr>
      </w:pPr>
    </w:p>
    <w:p w14:paraId="1E1F5147" w14:textId="77777777" w:rsidR="1CD9A8B4" w:rsidRPr="00ED73BB" w:rsidRDefault="1CD9A8B4" w:rsidP="1CD9A8B4">
      <w:pPr>
        <w:rPr>
          <w:rFonts w:ascii="Verdana" w:hAnsi="Verdana" w:cs="Arial"/>
          <w:b/>
          <w:bCs/>
          <w:color w:val="000000" w:themeColor="text1"/>
          <w:sz w:val="20"/>
          <w:szCs w:val="20"/>
          <w:lang w:eastAsia="en-GB"/>
        </w:rPr>
      </w:pPr>
    </w:p>
    <w:p w14:paraId="327DD01C" w14:textId="77777777" w:rsidR="00B96B33" w:rsidRPr="00ED73BB" w:rsidRDefault="00B96B33" w:rsidP="00DE69E3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</w:p>
    <w:p w14:paraId="1FA5884F" w14:textId="77777777" w:rsidR="002A34FF" w:rsidRPr="00ED73BB" w:rsidRDefault="002A34FF" w:rsidP="002A34FF">
      <w:pPr>
        <w:rPr>
          <w:rFonts w:ascii="Verdana" w:hAnsi="Verdana" w:cs="Times New Roman"/>
          <w:lang w:eastAsia="en-GB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>Step 8: O</w:t>
      </w:r>
      <w:r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>utcomes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 and</w:t>
      </w:r>
      <w:r w:rsidRPr="00ED73BB"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 </w:t>
      </w:r>
      <w:proofErr w:type="gramStart"/>
      <w: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>Sign</w:t>
      </w:r>
      <w:proofErr w:type="gramEnd"/>
      <w: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t xml:space="preserve"> off</w:t>
      </w:r>
    </w:p>
    <w:p w14:paraId="2C6AF2C7" w14:textId="77777777" w:rsidR="002A34FF" w:rsidRDefault="002A34FF" w:rsidP="00DE69E3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</w:p>
    <w:p w14:paraId="1DF078FD" w14:textId="77777777" w:rsidR="002A34FF" w:rsidRDefault="002A34FF" w:rsidP="00DE69E3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2268"/>
        <w:gridCol w:w="1559"/>
        <w:gridCol w:w="2211"/>
      </w:tblGrid>
      <w:tr w:rsidR="002A34FF" w:rsidRPr="00ED73BB" w14:paraId="12F0A01B" w14:textId="77777777" w:rsidTr="002A34FF">
        <w:trPr>
          <w:trHeight w:val="420"/>
        </w:trPr>
        <w:tc>
          <w:tcPr>
            <w:tcW w:w="900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E3A55" w14:textId="77777777" w:rsidR="002A34FF" w:rsidRPr="00ED73BB" w:rsidRDefault="002A34FF" w:rsidP="002A34FF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dditional measures to reduce or eliminate risks identified as medium or high risk in step 5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A34FF" w:rsidRPr="00ED73BB" w14:paraId="236F557C" w14:textId="77777777" w:rsidTr="0013736E"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ADB64" w14:textId="77777777" w:rsidR="0013736E" w:rsidRDefault="002A34FF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R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esidual risk </w:t>
            </w:r>
          </w:p>
          <w:p w14:paraId="50FF4BEA" w14:textId="77777777" w:rsidR="002A34FF" w:rsidRPr="00ED73BB" w:rsidRDefault="002A34FF" w:rsidP="002A34FF">
            <w:pPr>
              <w:rPr>
                <w:rFonts w:ascii="Verdana" w:hAnsi="Verdana" w:cs="Times New Roman"/>
                <w:lang w:eastAsia="en-GB"/>
              </w:rPr>
            </w:pPr>
            <w:r w:rsidRPr="0013736E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(if any) and outcome of ICO consultation is applicable</w:t>
            </w:r>
          </w:p>
        </w:tc>
        <w:tc>
          <w:tcPr>
            <w:tcW w:w="60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03FE0" w14:textId="77777777" w:rsidR="002A34FF" w:rsidRPr="000A28F1" w:rsidRDefault="002A34FF" w:rsidP="002A34FF">
            <w:pPr>
              <w:rPr>
                <w:rFonts w:ascii="Verdana" w:hAnsi="Verdana" w:cs="Times New Roman"/>
                <w:lang w:eastAsia="en-GB"/>
              </w:rPr>
            </w:pPr>
          </w:p>
        </w:tc>
      </w:tr>
      <w:tr w:rsidR="002A34FF" w:rsidRPr="00ED73BB" w14:paraId="63FCF0E4" w14:textId="77777777" w:rsidTr="0013736E"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391D" w14:textId="77777777" w:rsidR="002A34FF" w:rsidRDefault="0013736E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Data Protection Officer’s advice</w:t>
            </w:r>
          </w:p>
          <w:p w14:paraId="0BAEB075" w14:textId="77777777" w:rsidR="0013736E" w:rsidRPr="0013736E" w:rsidRDefault="0013736E" w:rsidP="002A34F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  <w:r w:rsidRPr="0013736E"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  <w:t>(Confirm if advice was accepted and implement or rejected and why)</w:t>
            </w:r>
          </w:p>
        </w:tc>
        <w:tc>
          <w:tcPr>
            <w:tcW w:w="60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1E58" w14:textId="77777777" w:rsidR="002A34FF" w:rsidRPr="000A28F1" w:rsidRDefault="002A34FF" w:rsidP="002A34FF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36E" w:rsidRPr="00ED73BB" w14:paraId="4114C3FE" w14:textId="77777777" w:rsidTr="0086037F"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57F5" w14:textId="77777777" w:rsidR="0013736E" w:rsidRPr="0013736E" w:rsidRDefault="0086037F" w:rsidP="0086037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DPO comments</w:t>
            </w:r>
            <w:r w:rsidRPr="0013736E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38E1" w14:textId="77777777" w:rsidR="0013736E" w:rsidRPr="00ED73BB" w:rsidRDefault="0013736E" w:rsidP="002A34F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F8B6" w14:textId="77777777" w:rsidR="0013736E" w:rsidRDefault="0086037F" w:rsidP="002A34FF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4A50" w14:textId="77777777" w:rsidR="0013736E" w:rsidRPr="00ED73BB" w:rsidRDefault="0013736E" w:rsidP="002A34FF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6037F" w:rsidRPr="00ED73BB" w14:paraId="0B192C42" w14:textId="77777777" w:rsidTr="0086037F"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B486" w14:textId="77777777" w:rsidR="0086037F" w:rsidRPr="0013736E" w:rsidRDefault="0086037F" w:rsidP="0086037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36E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Review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date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5CEE" w14:textId="77777777" w:rsidR="0086037F" w:rsidRPr="00ED73BB" w:rsidRDefault="0086037F" w:rsidP="0086037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1803" w14:textId="77777777" w:rsidR="0086037F" w:rsidRDefault="0086037F" w:rsidP="0086037F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  <w:t>Reviewer</w:t>
            </w:r>
          </w:p>
        </w:tc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072E" w14:textId="77777777" w:rsidR="0086037F" w:rsidRPr="00ED73BB" w:rsidRDefault="0086037F" w:rsidP="0086037F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FC38A76" w14:textId="77777777" w:rsidR="002A34FF" w:rsidRDefault="002A34FF" w:rsidP="00DE69E3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</w:p>
    <w:p w14:paraId="6BA3AA54" w14:textId="77777777" w:rsidR="002A34FF" w:rsidRDefault="002A34FF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  <w:br w:type="page"/>
      </w:r>
    </w:p>
    <w:p w14:paraId="7784B4AA" w14:textId="3AD2E3D1" w:rsidR="00252FCD" w:rsidRDefault="00252FCD">
      <w:pPr>
        <w:rPr>
          <w:rFonts w:ascii="Verdana" w:hAnsi="Verdana"/>
          <w:sz w:val="21"/>
          <w:szCs w:val="21"/>
        </w:rPr>
      </w:pPr>
    </w:p>
    <w:p w14:paraId="3913CF93" w14:textId="77777777" w:rsidR="00551775" w:rsidRDefault="00551775" w:rsidP="00217774">
      <w:pPr>
        <w:rPr>
          <w:rFonts w:ascii="Verdana" w:hAnsi="Verdana"/>
          <w:sz w:val="21"/>
          <w:szCs w:val="21"/>
        </w:rPr>
      </w:pPr>
    </w:p>
    <w:p w14:paraId="480F10F2" w14:textId="7DE333B5" w:rsidR="00252FCD" w:rsidRPr="00252FCD" w:rsidRDefault="00252FCD" w:rsidP="00252FCD">
      <w:pPr>
        <w:pStyle w:val="Heading2"/>
        <w:rPr>
          <w:rFonts w:ascii="Verdana" w:hAnsi="Verdana"/>
          <w:b/>
          <w:color w:val="auto"/>
          <w:sz w:val="22"/>
          <w:szCs w:val="22"/>
          <w:lang w:eastAsia="en-GB"/>
        </w:rPr>
      </w:pPr>
      <w:bookmarkStart w:id="1" w:name="_Risk_Assessment_Methodology"/>
      <w:bookmarkEnd w:id="1"/>
      <w:r w:rsidRPr="00252FCD">
        <w:rPr>
          <w:rFonts w:ascii="Verdana" w:hAnsi="Verdana"/>
          <w:b/>
          <w:color w:val="auto"/>
          <w:sz w:val="22"/>
          <w:szCs w:val="22"/>
          <w:lang w:eastAsia="en-GB"/>
        </w:rPr>
        <w:t>Risk Assessment</w:t>
      </w:r>
    </w:p>
    <w:p w14:paraId="0509E5E4" w14:textId="77777777" w:rsidR="00252FCD" w:rsidRPr="00D63CF7" w:rsidRDefault="00252FCD" w:rsidP="00217774">
      <w:pPr>
        <w:rPr>
          <w:rFonts w:ascii="Verdana" w:hAnsi="Verdana"/>
          <w:b/>
          <w:sz w:val="21"/>
          <w:szCs w:val="21"/>
        </w:rPr>
      </w:pPr>
    </w:p>
    <w:p w14:paraId="67C5045D" w14:textId="77777777" w:rsidR="00252FCD" w:rsidRPr="00D63CF7" w:rsidRDefault="00AC24A5" w:rsidP="00217774">
      <w:pPr>
        <w:rPr>
          <w:rFonts w:ascii="Verdana" w:hAnsi="Verdana"/>
          <w:b/>
          <w:sz w:val="21"/>
          <w:szCs w:val="21"/>
        </w:rPr>
      </w:pPr>
      <w:r w:rsidRPr="00D63CF7">
        <w:rPr>
          <w:rFonts w:ascii="Verdana" w:hAnsi="Verdana"/>
          <w:b/>
          <w:sz w:val="21"/>
          <w:szCs w:val="21"/>
        </w:rPr>
        <w:t xml:space="preserve">Evaluation of </w:t>
      </w:r>
      <w:r w:rsidR="00E6534C" w:rsidRPr="00D63CF7">
        <w:rPr>
          <w:rFonts w:ascii="Verdana" w:hAnsi="Verdana"/>
          <w:b/>
          <w:sz w:val="21"/>
          <w:szCs w:val="21"/>
        </w:rPr>
        <w:t>Likeli</w:t>
      </w:r>
      <w:r w:rsidR="00252FCD" w:rsidRPr="00D63CF7">
        <w:rPr>
          <w:rFonts w:ascii="Verdana" w:hAnsi="Verdana"/>
          <w:b/>
          <w:sz w:val="21"/>
          <w:szCs w:val="21"/>
        </w:rPr>
        <w:t>hood of harm</w:t>
      </w:r>
      <w:r w:rsidR="00D63CF7">
        <w:rPr>
          <w:rFonts w:ascii="Verdana" w:hAnsi="Verdana"/>
          <w:b/>
          <w:sz w:val="21"/>
          <w:szCs w:val="21"/>
        </w:rPr>
        <w:t xml:space="preserve"> (L)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603"/>
        <w:gridCol w:w="1508"/>
        <w:gridCol w:w="1354"/>
        <w:gridCol w:w="1431"/>
      </w:tblGrid>
      <w:tr w:rsidR="00E6534C" w14:paraId="1F795C74" w14:textId="77777777" w:rsidTr="00D63CF7">
        <w:trPr>
          <w:trHeight w:val="615"/>
        </w:trPr>
        <w:tc>
          <w:tcPr>
            <w:tcW w:w="1413" w:type="dxa"/>
          </w:tcPr>
          <w:p w14:paraId="0C4547E5" w14:textId="77777777" w:rsidR="00E6534C" w:rsidRDefault="00E6534C" w:rsidP="00252F3B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Score</w:t>
            </w:r>
            <w:r w:rsidR="00252F3B">
              <w:rPr>
                <w:rFonts w:ascii="Verdana" w:hAnsi="Verdana"/>
                <w:sz w:val="21"/>
                <w:szCs w:val="21"/>
              </w:rPr>
              <w:t xml:space="preserve"> &amp; rating</w:t>
            </w:r>
          </w:p>
        </w:tc>
        <w:tc>
          <w:tcPr>
            <w:tcW w:w="1701" w:type="dxa"/>
          </w:tcPr>
          <w:p w14:paraId="58E3C314" w14:textId="77777777" w:rsidR="00E6534C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</w:t>
            </w:r>
          </w:p>
          <w:p w14:paraId="34BFBA85" w14:textId="77777777" w:rsidR="005C0420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Very unlikely</w:t>
            </w:r>
          </w:p>
        </w:tc>
        <w:tc>
          <w:tcPr>
            <w:tcW w:w="1603" w:type="dxa"/>
          </w:tcPr>
          <w:p w14:paraId="3A635B81" w14:textId="77777777" w:rsidR="00E6534C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</w:p>
          <w:p w14:paraId="10BA3FE1" w14:textId="77777777" w:rsidR="005C0420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Unlikely</w:t>
            </w:r>
          </w:p>
        </w:tc>
        <w:tc>
          <w:tcPr>
            <w:tcW w:w="1508" w:type="dxa"/>
          </w:tcPr>
          <w:p w14:paraId="54315050" w14:textId="77777777" w:rsidR="00E6534C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</w:p>
          <w:p w14:paraId="02E2E209" w14:textId="77777777" w:rsidR="005C0420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Possible</w:t>
            </w:r>
          </w:p>
        </w:tc>
        <w:tc>
          <w:tcPr>
            <w:tcW w:w="1354" w:type="dxa"/>
          </w:tcPr>
          <w:p w14:paraId="550625FF" w14:textId="77777777" w:rsidR="005C0420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</w:p>
          <w:p w14:paraId="67EC805A" w14:textId="77777777" w:rsidR="005C0420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Likely</w:t>
            </w:r>
          </w:p>
        </w:tc>
        <w:tc>
          <w:tcPr>
            <w:tcW w:w="1431" w:type="dxa"/>
          </w:tcPr>
          <w:p w14:paraId="7704EFEF" w14:textId="77777777" w:rsidR="00E6534C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</w:t>
            </w:r>
          </w:p>
          <w:p w14:paraId="13758B9A" w14:textId="77777777" w:rsidR="005C0420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Almost certain</w:t>
            </w:r>
          </w:p>
        </w:tc>
      </w:tr>
      <w:tr w:rsidR="00E6534C" w14:paraId="119EDFBC" w14:textId="77777777" w:rsidTr="00D63CF7">
        <w:trPr>
          <w:trHeight w:val="540"/>
        </w:trPr>
        <w:tc>
          <w:tcPr>
            <w:tcW w:w="1413" w:type="dxa"/>
          </w:tcPr>
          <w:p w14:paraId="0DDC88E3" w14:textId="77777777" w:rsidR="00E6534C" w:rsidRDefault="00D63CF7" w:rsidP="0021777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Frequency</w:t>
            </w:r>
          </w:p>
        </w:tc>
        <w:tc>
          <w:tcPr>
            <w:tcW w:w="1701" w:type="dxa"/>
          </w:tcPr>
          <w:p w14:paraId="607C2F86" w14:textId="77777777" w:rsidR="00E6534C" w:rsidRDefault="00AC24A5" w:rsidP="00D63C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Will probably never happen</w:t>
            </w:r>
          </w:p>
        </w:tc>
        <w:tc>
          <w:tcPr>
            <w:tcW w:w="1603" w:type="dxa"/>
          </w:tcPr>
          <w:p w14:paraId="17381753" w14:textId="77777777" w:rsidR="00E6534C" w:rsidRDefault="00AC24A5" w:rsidP="00D63C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Not anticipated to happen but possible</w:t>
            </w:r>
          </w:p>
        </w:tc>
        <w:tc>
          <w:tcPr>
            <w:tcW w:w="1508" w:type="dxa"/>
          </w:tcPr>
          <w:p w14:paraId="5DE3975A" w14:textId="77777777" w:rsidR="00E6534C" w:rsidRDefault="00AC24A5" w:rsidP="00D63C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Might </w:t>
            </w:r>
            <w:r w:rsidR="00D63CF7">
              <w:rPr>
                <w:rFonts w:ascii="Verdana" w:hAnsi="Verdana"/>
                <w:sz w:val="21"/>
                <w:szCs w:val="21"/>
              </w:rPr>
              <w:t>happen</w:t>
            </w:r>
            <w:r>
              <w:rPr>
                <w:rFonts w:ascii="Verdana" w:hAnsi="Verdana"/>
                <w:sz w:val="21"/>
                <w:szCs w:val="21"/>
              </w:rPr>
              <w:t xml:space="preserve"> more than onc</w:t>
            </w:r>
            <w:r w:rsidR="00D63CF7">
              <w:rPr>
                <w:rFonts w:ascii="Verdana" w:hAnsi="Verdana"/>
                <w:sz w:val="21"/>
                <w:szCs w:val="21"/>
              </w:rPr>
              <w:t>e</w:t>
            </w:r>
          </w:p>
        </w:tc>
        <w:tc>
          <w:tcPr>
            <w:tcW w:w="1354" w:type="dxa"/>
          </w:tcPr>
          <w:p w14:paraId="7F324D7B" w14:textId="77777777" w:rsidR="00E6534C" w:rsidRDefault="00D63CF7" w:rsidP="00D63C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Will probably happen</w:t>
            </w:r>
          </w:p>
        </w:tc>
        <w:tc>
          <w:tcPr>
            <w:tcW w:w="1431" w:type="dxa"/>
          </w:tcPr>
          <w:p w14:paraId="47D35634" w14:textId="77777777" w:rsidR="00E6534C" w:rsidRDefault="00D63CF7" w:rsidP="00D63C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Will happen possibly frequently</w:t>
            </w:r>
          </w:p>
        </w:tc>
      </w:tr>
    </w:tbl>
    <w:p w14:paraId="16F9F6C8" w14:textId="77777777" w:rsidR="00252FCD" w:rsidRDefault="00252FCD" w:rsidP="00217774">
      <w:pPr>
        <w:rPr>
          <w:rFonts w:ascii="Verdana" w:hAnsi="Verdana"/>
          <w:sz w:val="21"/>
          <w:szCs w:val="21"/>
        </w:rPr>
      </w:pPr>
    </w:p>
    <w:p w14:paraId="0E7D1513" w14:textId="77777777" w:rsidR="00E6534C" w:rsidRDefault="00E6534C" w:rsidP="00E6534C">
      <w:pPr>
        <w:rPr>
          <w:rFonts w:ascii="Verdana" w:hAnsi="Verdana"/>
          <w:sz w:val="21"/>
          <w:szCs w:val="21"/>
        </w:rPr>
      </w:pPr>
    </w:p>
    <w:p w14:paraId="6F9E3924" w14:textId="77777777" w:rsidR="00E6534C" w:rsidRPr="00D63CF7" w:rsidRDefault="00D63CF7" w:rsidP="00E6534C">
      <w:pPr>
        <w:rPr>
          <w:rFonts w:ascii="Verdana" w:hAnsi="Verdana"/>
          <w:b/>
          <w:sz w:val="21"/>
          <w:szCs w:val="21"/>
        </w:rPr>
      </w:pPr>
      <w:r w:rsidRPr="00D63CF7">
        <w:rPr>
          <w:rFonts w:ascii="Verdana" w:hAnsi="Verdana"/>
          <w:b/>
          <w:sz w:val="21"/>
          <w:szCs w:val="21"/>
        </w:rPr>
        <w:t xml:space="preserve">Evaluation of </w:t>
      </w:r>
      <w:r w:rsidR="00E6534C" w:rsidRPr="00D63CF7">
        <w:rPr>
          <w:rFonts w:ascii="Verdana" w:hAnsi="Verdana"/>
          <w:b/>
          <w:sz w:val="21"/>
          <w:szCs w:val="21"/>
        </w:rPr>
        <w:t>Impact of harm</w:t>
      </w:r>
      <w:r>
        <w:rPr>
          <w:rFonts w:ascii="Verdana" w:hAnsi="Verdana"/>
          <w:b/>
          <w:sz w:val="21"/>
          <w:szCs w:val="21"/>
        </w:rPr>
        <w:t xml:space="preserve"> (I)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423"/>
        <w:gridCol w:w="1355"/>
      </w:tblGrid>
      <w:tr w:rsidR="005C0420" w14:paraId="5D8201DA" w14:textId="77777777" w:rsidTr="00D63CF7">
        <w:tc>
          <w:tcPr>
            <w:tcW w:w="1555" w:type="dxa"/>
          </w:tcPr>
          <w:p w14:paraId="2402FF9C" w14:textId="77777777" w:rsidR="00252F3B" w:rsidRDefault="00252F3B" w:rsidP="005C0420">
            <w:pPr>
              <w:rPr>
                <w:rFonts w:ascii="Verdana" w:hAnsi="Verdana"/>
                <w:sz w:val="21"/>
                <w:szCs w:val="21"/>
              </w:rPr>
            </w:pPr>
          </w:p>
          <w:p w14:paraId="2214BBF2" w14:textId="77777777" w:rsidR="005C0420" w:rsidRDefault="005C0420" w:rsidP="005C0420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Impact Score</w:t>
            </w:r>
          </w:p>
        </w:tc>
        <w:tc>
          <w:tcPr>
            <w:tcW w:w="1559" w:type="dxa"/>
          </w:tcPr>
          <w:p w14:paraId="107AF634" w14:textId="77777777" w:rsidR="005C0420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</w:t>
            </w:r>
          </w:p>
          <w:p w14:paraId="5843E0B6" w14:textId="77777777" w:rsidR="005C0420" w:rsidRDefault="005C0420" w:rsidP="005C042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Insignificant</w:t>
            </w:r>
          </w:p>
        </w:tc>
        <w:tc>
          <w:tcPr>
            <w:tcW w:w="1559" w:type="dxa"/>
          </w:tcPr>
          <w:p w14:paraId="3F108C52" w14:textId="77777777" w:rsidR="005C0420" w:rsidRDefault="005C0420" w:rsidP="005C0420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</w:p>
          <w:p w14:paraId="78E3F655" w14:textId="77777777" w:rsidR="005C0420" w:rsidRDefault="005C0420" w:rsidP="005C0420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Low</w:t>
            </w:r>
          </w:p>
        </w:tc>
        <w:tc>
          <w:tcPr>
            <w:tcW w:w="1559" w:type="dxa"/>
          </w:tcPr>
          <w:p w14:paraId="5C6E2532" w14:textId="77777777" w:rsidR="005C0420" w:rsidRDefault="005C0420" w:rsidP="005C0420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</w:p>
          <w:p w14:paraId="0895D4FF" w14:textId="77777777" w:rsidR="005C0420" w:rsidRDefault="005C0420" w:rsidP="005C0420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Medium</w:t>
            </w:r>
          </w:p>
        </w:tc>
        <w:tc>
          <w:tcPr>
            <w:tcW w:w="1423" w:type="dxa"/>
          </w:tcPr>
          <w:p w14:paraId="7718E857" w14:textId="77777777" w:rsidR="005C0420" w:rsidRDefault="005C0420" w:rsidP="005C0420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</w:p>
          <w:p w14:paraId="11964A2B" w14:textId="77777777" w:rsidR="005C0420" w:rsidRDefault="005C0420" w:rsidP="005C0420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Significant</w:t>
            </w:r>
          </w:p>
        </w:tc>
        <w:tc>
          <w:tcPr>
            <w:tcW w:w="1355" w:type="dxa"/>
          </w:tcPr>
          <w:p w14:paraId="4DA81123" w14:textId="77777777" w:rsidR="005C0420" w:rsidRDefault="005C0420" w:rsidP="005C0420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</w:t>
            </w:r>
          </w:p>
          <w:p w14:paraId="43A64A6D" w14:textId="77777777" w:rsidR="005C0420" w:rsidRDefault="005C0420" w:rsidP="005C0420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Major impact</w:t>
            </w:r>
          </w:p>
        </w:tc>
      </w:tr>
      <w:tr w:rsidR="00D63CF7" w14:paraId="5440AB96" w14:textId="77777777" w:rsidTr="00D63CF7">
        <w:tc>
          <w:tcPr>
            <w:tcW w:w="1555" w:type="dxa"/>
          </w:tcPr>
          <w:p w14:paraId="5F8DE242" w14:textId="77777777" w:rsidR="00D63CF7" w:rsidRDefault="00D63CF7" w:rsidP="00D63CF7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Impact</w:t>
            </w:r>
          </w:p>
        </w:tc>
        <w:tc>
          <w:tcPr>
            <w:tcW w:w="1559" w:type="dxa"/>
          </w:tcPr>
          <w:p w14:paraId="612DE48D" w14:textId="77777777" w:rsidR="00D63CF7" w:rsidRDefault="00D63CF7" w:rsidP="00D63CF7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Unlikely to have an impact</w:t>
            </w:r>
          </w:p>
        </w:tc>
        <w:tc>
          <w:tcPr>
            <w:tcW w:w="1559" w:type="dxa"/>
          </w:tcPr>
          <w:p w14:paraId="38A5E89D" w14:textId="77777777" w:rsidR="00D63CF7" w:rsidRDefault="00D63CF7" w:rsidP="00D63CF7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May have an impact</w:t>
            </w:r>
          </w:p>
        </w:tc>
        <w:tc>
          <w:tcPr>
            <w:tcW w:w="1559" w:type="dxa"/>
          </w:tcPr>
          <w:p w14:paraId="4FD99E62" w14:textId="77777777" w:rsidR="00D63CF7" w:rsidRDefault="00D63CF7" w:rsidP="00D63CF7">
            <w:r>
              <w:rPr>
                <w:rFonts w:ascii="Verdana" w:hAnsi="Verdana"/>
                <w:sz w:val="21"/>
                <w:szCs w:val="21"/>
              </w:rPr>
              <w:t>Likely to</w:t>
            </w:r>
            <w:r w:rsidRPr="00A81A5A">
              <w:rPr>
                <w:rFonts w:ascii="Verdana" w:hAnsi="Verdana"/>
                <w:sz w:val="21"/>
                <w:szCs w:val="21"/>
              </w:rPr>
              <w:t xml:space="preserve"> have an impact</w:t>
            </w:r>
          </w:p>
        </w:tc>
        <w:tc>
          <w:tcPr>
            <w:tcW w:w="1423" w:type="dxa"/>
          </w:tcPr>
          <w:p w14:paraId="6A9DFD26" w14:textId="77777777" w:rsidR="00D63CF7" w:rsidRDefault="00D63CF7" w:rsidP="00D63CF7">
            <w:r>
              <w:rPr>
                <w:rFonts w:ascii="Verdana" w:hAnsi="Verdana"/>
                <w:sz w:val="21"/>
                <w:szCs w:val="21"/>
              </w:rPr>
              <w:t>Most likely to have significant</w:t>
            </w:r>
            <w:r w:rsidRPr="00A81A5A">
              <w:rPr>
                <w:rFonts w:ascii="Verdana" w:hAnsi="Verdana"/>
                <w:sz w:val="21"/>
                <w:szCs w:val="21"/>
              </w:rPr>
              <w:t xml:space="preserve"> impact</w:t>
            </w:r>
          </w:p>
        </w:tc>
        <w:tc>
          <w:tcPr>
            <w:tcW w:w="1355" w:type="dxa"/>
          </w:tcPr>
          <w:p w14:paraId="4A059C0E" w14:textId="77777777" w:rsidR="00D63CF7" w:rsidRDefault="00D63CF7" w:rsidP="00D63CF7">
            <w:r>
              <w:rPr>
                <w:rFonts w:ascii="Verdana" w:hAnsi="Verdana"/>
                <w:sz w:val="21"/>
                <w:szCs w:val="21"/>
              </w:rPr>
              <w:t>Will have a major</w:t>
            </w:r>
            <w:r w:rsidRPr="00A81A5A">
              <w:rPr>
                <w:rFonts w:ascii="Verdana" w:hAnsi="Verdana"/>
                <w:sz w:val="21"/>
                <w:szCs w:val="21"/>
              </w:rPr>
              <w:t xml:space="preserve"> impact</w:t>
            </w:r>
          </w:p>
        </w:tc>
      </w:tr>
    </w:tbl>
    <w:p w14:paraId="500385EA" w14:textId="77777777" w:rsidR="009358EE" w:rsidRDefault="009358EE" w:rsidP="00217774">
      <w:pPr>
        <w:rPr>
          <w:rFonts w:ascii="Verdana" w:hAnsi="Verdana"/>
          <w:sz w:val="21"/>
          <w:szCs w:val="21"/>
        </w:rPr>
      </w:pPr>
    </w:p>
    <w:tbl>
      <w:tblPr>
        <w:tblpPr w:leftFromText="180" w:rightFromText="180" w:vertAnchor="text" w:tblpX="256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195"/>
        <w:gridCol w:w="1509"/>
        <w:gridCol w:w="1372"/>
        <w:gridCol w:w="1275"/>
        <w:gridCol w:w="1525"/>
        <w:gridCol w:w="1253"/>
      </w:tblGrid>
      <w:tr w:rsidR="00AC24A5" w14:paraId="6A9D3327" w14:textId="77777777" w:rsidTr="00AC24A5">
        <w:trPr>
          <w:trHeight w:val="841"/>
        </w:trPr>
        <w:tc>
          <w:tcPr>
            <w:tcW w:w="881" w:type="dxa"/>
            <w:vMerge w:val="restart"/>
            <w:textDirection w:val="btLr"/>
          </w:tcPr>
          <w:p w14:paraId="3235357B" w14:textId="77777777" w:rsidR="009358EE" w:rsidRPr="00AC24A5" w:rsidRDefault="009358EE" w:rsidP="009358EE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AC24A5">
              <w:rPr>
                <w:rFonts w:ascii="Verdana" w:hAnsi="Verdana"/>
                <w:b/>
                <w:sz w:val="21"/>
                <w:szCs w:val="21"/>
              </w:rPr>
              <w:t>Likelihood</w:t>
            </w:r>
          </w:p>
        </w:tc>
        <w:tc>
          <w:tcPr>
            <w:tcW w:w="1195" w:type="dxa"/>
          </w:tcPr>
          <w:p w14:paraId="3E51707F" w14:textId="77777777" w:rsidR="009358EE" w:rsidRDefault="00AC24A5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</w:t>
            </w:r>
          </w:p>
          <w:p w14:paraId="5555968C" w14:textId="77777777" w:rsidR="009358EE" w:rsidRDefault="00AC24A5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Almost certain</w:t>
            </w:r>
          </w:p>
        </w:tc>
        <w:tc>
          <w:tcPr>
            <w:tcW w:w="1509" w:type="dxa"/>
            <w:shd w:val="clear" w:color="auto" w:fill="FFC000"/>
          </w:tcPr>
          <w:p w14:paraId="4F7D4D9A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FF0000"/>
          </w:tcPr>
          <w:p w14:paraId="1516F77F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0000"/>
          </w:tcPr>
          <w:p w14:paraId="2D2181DA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25" w:type="dxa"/>
            <w:shd w:val="clear" w:color="auto" w:fill="FF0000"/>
          </w:tcPr>
          <w:p w14:paraId="797F634E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FF0000"/>
          </w:tcPr>
          <w:p w14:paraId="2711A2BF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C24A5" w14:paraId="1BDE8C86" w14:textId="77777777" w:rsidTr="00AC24A5">
        <w:trPr>
          <w:trHeight w:val="919"/>
        </w:trPr>
        <w:tc>
          <w:tcPr>
            <w:tcW w:w="881" w:type="dxa"/>
            <w:vMerge/>
          </w:tcPr>
          <w:p w14:paraId="2BC06118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95" w:type="dxa"/>
          </w:tcPr>
          <w:p w14:paraId="0E59AE36" w14:textId="77777777" w:rsidR="009358EE" w:rsidRDefault="00AC24A5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</w:p>
          <w:p w14:paraId="217D14F3" w14:textId="77777777" w:rsidR="009358EE" w:rsidRDefault="00AC24A5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L</w:t>
            </w:r>
            <w:r w:rsidR="009358EE">
              <w:rPr>
                <w:rFonts w:ascii="Verdana" w:hAnsi="Verdana"/>
                <w:sz w:val="21"/>
                <w:szCs w:val="21"/>
              </w:rPr>
              <w:t>ikely</w:t>
            </w:r>
          </w:p>
        </w:tc>
        <w:tc>
          <w:tcPr>
            <w:tcW w:w="1509" w:type="dxa"/>
            <w:shd w:val="clear" w:color="auto" w:fill="FFFF00"/>
          </w:tcPr>
          <w:p w14:paraId="5699851E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FFC000"/>
          </w:tcPr>
          <w:p w14:paraId="5A94BDBE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C000"/>
          </w:tcPr>
          <w:p w14:paraId="174006CE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25" w:type="dxa"/>
            <w:shd w:val="clear" w:color="auto" w:fill="FF0000"/>
          </w:tcPr>
          <w:p w14:paraId="0E51CC14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FF0000"/>
          </w:tcPr>
          <w:p w14:paraId="730EDA6D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C24A5" w14:paraId="11CF93C0" w14:textId="77777777" w:rsidTr="00AC24A5">
        <w:trPr>
          <w:trHeight w:val="955"/>
        </w:trPr>
        <w:tc>
          <w:tcPr>
            <w:tcW w:w="881" w:type="dxa"/>
            <w:vMerge/>
          </w:tcPr>
          <w:p w14:paraId="43C1AD26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95" w:type="dxa"/>
          </w:tcPr>
          <w:p w14:paraId="781C54AE" w14:textId="77777777" w:rsidR="009358EE" w:rsidRDefault="009358EE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</w:p>
          <w:p w14:paraId="71E99B28" w14:textId="77777777" w:rsidR="009358EE" w:rsidRDefault="00AC24A5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Possible</w:t>
            </w:r>
          </w:p>
        </w:tc>
        <w:tc>
          <w:tcPr>
            <w:tcW w:w="1509" w:type="dxa"/>
            <w:shd w:val="clear" w:color="auto" w:fill="00B050"/>
          </w:tcPr>
          <w:p w14:paraId="29F248CA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FFFF00"/>
          </w:tcPr>
          <w:p w14:paraId="4EDF3F94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C000"/>
          </w:tcPr>
          <w:p w14:paraId="6596F491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25" w:type="dxa"/>
            <w:shd w:val="clear" w:color="auto" w:fill="FFC000"/>
          </w:tcPr>
          <w:p w14:paraId="6B315CC7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FF0000"/>
          </w:tcPr>
          <w:p w14:paraId="5FC13308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C24A5" w14:paraId="56408158" w14:textId="77777777" w:rsidTr="00AC24A5">
        <w:trPr>
          <w:trHeight w:val="864"/>
        </w:trPr>
        <w:tc>
          <w:tcPr>
            <w:tcW w:w="881" w:type="dxa"/>
            <w:vMerge/>
          </w:tcPr>
          <w:p w14:paraId="6363D80F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95" w:type="dxa"/>
          </w:tcPr>
          <w:p w14:paraId="086490D8" w14:textId="77777777" w:rsidR="009358EE" w:rsidRDefault="009358EE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</w:p>
          <w:p w14:paraId="15155655" w14:textId="77777777" w:rsidR="009358EE" w:rsidRDefault="009358EE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unlikely</w:t>
            </w:r>
          </w:p>
        </w:tc>
        <w:tc>
          <w:tcPr>
            <w:tcW w:w="1509" w:type="dxa"/>
            <w:shd w:val="clear" w:color="auto" w:fill="00B050"/>
          </w:tcPr>
          <w:p w14:paraId="6E9DC6A1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00B050"/>
          </w:tcPr>
          <w:p w14:paraId="35DA00D4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00"/>
          </w:tcPr>
          <w:p w14:paraId="075EA60D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25" w:type="dxa"/>
            <w:shd w:val="clear" w:color="auto" w:fill="FFC000"/>
          </w:tcPr>
          <w:p w14:paraId="5514FCD0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FFC000"/>
          </w:tcPr>
          <w:p w14:paraId="2133AB54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C24A5" w14:paraId="5F5CFF35" w14:textId="77777777" w:rsidTr="00AC24A5">
        <w:trPr>
          <w:trHeight w:val="661"/>
        </w:trPr>
        <w:tc>
          <w:tcPr>
            <w:tcW w:w="881" w:type="dxa"/>
            <w:vMerge/>
          </w:tcPr>
          <w:p w14:paraId="03AEDFEB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95" w:type="dxa"/>
          </w:tcPr>
          <w:p w14:paraId="66D0F0C4" w14:textId="77777777" w:rsidR="009358EE" w:rsidRDefault="009358EE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</w:t>
            </w:r>
          </w:p>
          <w:p w14:paraId="78B18A75" w14:textId="77777777" w:rsidR="009358EE" w:rsidRDefault="009358EE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Very unlikely</w:t>
            </w:r>
          </w:p>
        </w:tc>
        <w:tc>
          <w:tcPr>
            <w:tcW w:w="1509" w:type="dxa"/>
            <w:shd w:val="clear" w:color="auto" w:fill="00B050"/>
          </w:tcPr>
          <w:p w14:paraId="4E19A2FD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00B050"/>
          </w:tcPr>
          <w:p w14:paraId="488EA0BF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00B050"/>
          </w:tcPr>
          <w:p w14:paraId="22B99B40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25" w:type="dxa"/>
            <w:shd w:val="clear" w:color="auto" w:fill="FFFF00"/>
          </w:tcPr>
          <w:p w14:paraId="4585B440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FFC000"/>
          </w:tcPr>
          <w:p w14:paraId="3560D876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C24A5" w14:paraId="53C1ABF5" w14:textId="77777777" w:rsidTr="00AC24A5">
        <w:trPr>
          <w:trHeight w:val="645"/>
        </w:trPr>
        <w:tc>
          <w:tcPr>
            <w:tcW w:w="881" w:type="dxa"/>
          </w:tcPr>
          <w:p w14:paraId="0DB77404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95" w:type="dxa"/>
          </w:tcPr>
          <w:p w14:paraId="51EA762C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09" w:type="dxa"/>
          </w:tcPr>
          <w:p w14:paraId="2AC46315" w14:textId="77777777" w:rsidR="009358EE" w:rsidRDefault="009358EE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</w:t>
            </w:r>
          </w:p>
          <w:p w14:paraId="4B19E216" w14:textId="77777777" w:rsidR="009358EE" w:rsidRDefault="009358EE" w:rsidP="009358E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Insignificant</w:t>
            </w:r>
          </w:p>
        </w:tc>
        <w:tc>
          <w:tcPr>
            <w:tcW w:w="1372" w:type="dxa"/>
          </w:tcPr>
          <w:p w14:paraId="3B034E71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</w:p>
          <w:p w14:paraId="08E526D6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Low</w:t>
            </w:r>
          </w:p>
        </w:tc>
        <w:tc>
          <w:tcPr>
            <w:tcW w:w="1275" w:type="dxa"/>
          </w:tcPr>
          <w:p w14:paraId="5A0F94CA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</w:p>
          <w:p w14:paraId="22CBFA4D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Medium</w:t>
            </w:r>
          </w:p>
        </w:tc>
        <w:tc>
          <w:tcPr>
            <w:tcW w:w="1525" w:type="dxa"/>
          </w:tcPr>
          <w:p w14:paraId="064E2B8D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</w:p>
          <w:p w14:paraId="7FE96FF3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Significant</w:t>
            </w:r>
          </w:p>
        </w:tc>
        <w:tc>
          <w:tcPr>
            <w:tcW w:w="1253" w:type="dxa"/>
          </w:tcPr>
          <w:p w14:paraId="3978B22B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</w:t>
            </w:r>
          </w:p>
          <w:p w14:paraId="6657DCE2" w14:textId="77777777" w:rsidR="009358EE" w:rsidRDefault="009358EE" w:rsidP="009358EE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Major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i</w:t>
            </w:r>
            <w:proofErr w:type="spellEnd"/>
          </w:p>
        </w:tc>
      </w:tr>
      <w:tr w:rsidR="00AC24A5" w14:paraId="3E3B21EF" w14:textId="77777777" w:rsidTr="00AC24A5">
        <w:trPr>
          <w:trHeight w:val="600"/>
        </w:trPr>
        <w:tc>
          <w:tcPr>
            <w:tcW w:w="881" w:type="dxa"/>
          </w:tcPr>
          <w:p w14:paraId="47EEB862" w14:textId="77777777" w:rsidR="00AC24A5" w:rsidRDefault="00AC24A5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95" w:type="dxa"/>
          </w:tcPr>
          <w:p w14:paraId="2C247466" w14:textId="77777777" w:rsidR="00AC24A5" w:rsidRDefault="00AC24A5" w:rsidP="009358E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934" w:type="dxa"/>
            <w:gridSpan w:val="5"/>
          </w:tcPr>
          <w:p w14:paraId="0D923D02" w14:textId="77777777" w:rsidR="00AC24A5" w:rsidRDefault="00AC24A5" w:rsidP="00AC24A5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AC24A5">
              <w:rPr>
                <w:rFonts w:ascii="Verdana" w:hAnsi="Verdana"/>
                <w:b/>
                <w:sz w:val="21"/>
                <w:szCs w:val="21"/>
              </w:rPr>
              <w:t>Impact</w:t>
            </w:r>
          </w:p>
        </w:tc>
      </w:tr>
    </w:tbl>
    <w:p w14:paraId="7D91AE1B" w14:textId="1766B689" w:rsidR="00D63CF7" w:rsidRPr="00D63CF7" w:rsidRDefault="00D63CF7" w:rsidP="00D63CF7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Overall Risk = L</w:t>
      </w:r>
      <w:r w:rsidR="003066CA">
        <w:rPr>
          <w:rFonts w:ascii="Verdana" w:hAnsi="Verdana"/>
          <w:b/>
          <w:sz w:val="21"/>
          <w:szCs w:val="21"/>
        </w:rPr>
        <w:t xml:space="preserve"> </w:t>
      </w:r>
      <w:r>
        <w:rPr>
          <w:rFonts w:ascii="Verdana" w:hAnsi="Verdana"/>
          <w:b/>
          <w:sz w:val="21"/>
          <w:szCs w:val="21"/>
        </w:rPr>
        <w:t>x</w:t>
      </w:r>
      <w:r w:rsidR="003066CA">
        <w:rPr>
          <w:rFonts w:ascii="Verdana" w:hAnsi="Verdana"/>
          <w:b/>
          <w:sz w:val="21"/>
          <w:szCs w:val="21"/>
        </w:rPr>
        <w:t xml:space="preserve"> </w:t>
      </w:r>
      <w:r>
        <w:rPr>
          <w:rFonts w:ascii="Verdana" w:hAnsi="Verdana"/>
          <w:b/>
          <w:sz w:val="21"/>
          <w:szCs w:val="21"/>
        </w:rPr>
        <w:t>I</w:t>
      </w:r>
    </w:p>
    <w:p w14:paraId="58D12B4E" w14:textId="77777777" w:rsidR="0086037F" w:rsidRDefault="0086037F" w:rsidP="00D63CF7">
      <w:pPr>
        <w:rPr>
          <w:rFonts w:ascii="Verdana" w:hAnsi="Verdana"/>
          <w:sz w:val="21"/>
          <w:szCs w:val="21"/>
        </w:rPr>
      </w:pPr>
    </w:p>
    <w:p w14:paraId="6B7745F2" w14:textId="77777777" w:rsidR="00D63CF7" w:rsidRDefault="00D63CF7" w:rsidP="00D63CF7">
      <w:pPr>
        <w:rPr>
          <w:rFonts w:ascii="Verdana" w:hAnsi="Verdana"/>
          <w:sz w:val="21"/>
          <w:szCs w:val="21"/>
        </w:rPr>
      </w:pPr>
    </w:p>
    <w:p w14:paraId="59C3435B" w14:textId="77777777" w:rsidR="00D63CF7" w:rsidRDefault="00D63CF7" w:rsidP="00D63CF7">
      <w:pPr>
        <w:rPr>
          <w:rFonts w:ascii="Verdana" w:hAnsi="Verdana"/>
          <w:sz w:val="21"/>
          <w:szCs w:val="21"/>
        </w:rPr>
      </w:pPr>
    </w:p>
    <w:p w14:paraId="32FBF05F" w14:textId="35338189" w:rsidR="00D63CF7" w:rsidRDefault="00D63CF7">
      <w:pPr>
        <w:rPr>
          <w:rFonts w:ascii="Verdana" w:hAnsi="Verdana"/>
          <w:sz w:val="21"/>
          <w:szCs w:val="21"/>
        </w:rPr>
      </w:pPr>
    </w:p>
    <w:p w14:paraId="1E463449" w14:textId="77C221AD" w:rsidR="00833052" w:rsidRPr="003066CA" w:rsidRDefault="00833052" w:rsidP="003066CA">
      <w:pPr>
        <w:rPr>
          <w:rFonts w:ascii="Verdana" w:hAnsi="Verdana"/>
          <w:sz w:val="21"/>
          <w:szCs w:val="21"/>
        </w:rPr>
      </w:pPr>
    </w:p>
    <w:sectPr w:rsidR="00833052" w:rsidRPr="003066CA" w:rsidSect="00612EA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5A19" w14:textId="77777777" w:rsidR="003D2534" w:rsidRDefault="003D2534" w:rsidP="00270A36">
      <w:r>
        <w:separator/>
      </w:r>
    </w:p>
  </w:endnote>
  <w:endnote w:type="continuationSeparator" w:id="0">
    <w:p w14:paraId="6C6CF25E" w14:textId="77777777" w:rsidR="003D2534" w:rsidRDefault="003D2534" w:rsidP="00270A36">
      <w:r>
        <w:continuationSeparator/>
      </w:r>
    </w:p>
  </w:endnote>
  <w:endnote w:type="continuationNotice" w:id="1">
    <w:p w14:paraId="12DA42F4" w14:textId="77777777" w:rsidR="0015529B" w:rsidRDefault="00155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5C385" w14:textId="77777777" w:rsidR="002A34FF" w:rsidRDefault="002A34FF" w:rsidP="005517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A76B2" w14:textId="77777777" w:rsidR="002A34FF" w:rsidRDefault="002A34FF" w:rsidP="00270A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B9CA" w14:textId="2EB27CFF" w:rsidR="002A34FF" w:rsidRDefault="002A34FF" w:rsidP="005517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8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70361A" w14:textId="485F6217" w:rsidR="002A34FF" w:rsidRDefault="00833052">
    <w:r>
      <w:t xml:space="preserve">DPIA Guidance and Process </w:t>
    </w:r>
    <w:r w:rsidR="00EE1328">
      <w:t>20211220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E70C" w14:textId="77777777" w:rsidR="003D2534" w:rsidRDefault="003D2534" w:rsidP="00270A36">
      <w:r>
        <w:separator/>
      </w:r>
    </w:p>
  </w:footnote>
  <w:footnote w:type="continuationSeparator" w:id="0">
    <w:p w14:paraId="6085B56B" w14:textId="77777777" w:rsidR="003D2534" w:rsidRDefault="003D2534" w:rsidP="00270A36">
      <w:r>
        <w:continuationSeparator/>
      </w:r>
    </w:p>
  </w:footnote>
  <w:footnote w:type="continuationNotice" w:id="1">
    <w:p w14:paraId="4894D160" w14:textId="77777777" w:rsidR="0015529B" w:rsidRDefault="00155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1C0"/>
    <w:multiLevelType w:val="hybridMultilevel"/>
    <w:tmpl w:val="58A632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A1BF7"/>
    <w:multiLevelType w:val="hybridMultilevel"/>
    <w:tmpl w:val="1870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1A5E"/>
    <w:multiLevelType w:val="hybridMultilevel"/>
    <w:tmpl w:val="A2BC754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BE7597A"/>
    <w:multiLevelType w:val="hybridMultilevel"/>
    <w:tmpl w:val="AFE6B7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C3990"/>
    <w:multiLevelType w:val="multilevel"/>
    <w:tmpl w:val="2A1C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067EB1"/>
    <w:multiLevelType w:val="hybridMultilevel"/>
    <w:tmpl w:val="2A2C5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AF769F"/>
    <w:multiLevelType w:val="hybridMultilevel"/>
    <w:tmpl w:val="1A36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168B7"/>
    <w:multiLevelType w:val="hybridMultilevel"/>
    <w:tmpl w:val="FFC2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35650">
    <w:abstractNumId w:val="6"/>
  </w:num>
  <w:num w:numId="2" w16cid:durableId="70739054">
    <w:abstractNumId w:val="4"/>
  </w:num>
  <w:num w:numId="3" w16cid:durableId="119037797">
    <w:abstractNumId w:val="7"/>
  </w:num>
  <w:num w:numId="4" w16cid:durableId="959609058">
    <w:abstractNumId w:val="0"/>
  </w:num>
  <w:num w:numId="5" w16cid:durableId="1387679847">
    <w:abstractNumId w:val="2"/>
  </w:num>
  <w:num w:numId="6" w16cid:durableId="326711937">
    <w:abstractNumId w:val="3"/>
  </w:num>
  <w:num w:numId="7" w16cid:durableId="897128986">
    <w:abstractNumId w:val="5"/>
  </w:num>
  <w:num w:numId="8" w16cid:durableId="1070617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E3"/>
    <w:rsid w:val="00002B58"/>
    <w:rsid w:val="000126F1"/>
    <w:rsid w:val="00023C6A"/>
    <w:rsid w:val="00025413"/>
    <w:rsid w:val="0003140A"/>
    <w:rsid w:val="00043A14"/>
    <w:rsid w:val="00056A0E"/>
    <w:rsid w:val="000718BF"/>
    <w:rsid w:val="000A28F1"/>
    <w:rsid w:val="000B096F"/>
    <w:rsid w:val="000C18AA"/>
    <w:rsid w:val="000C5A45"/>
    <w:rsid w:val="000D46C9"/>
    <w:rsid w:val="000E37D9"/>
    <w:rsid w:val="001137FB"/>
    <w:rsid w:val="0013736E"/>
    <w:rsid w:val="00145222"/>
    <w:rsid w:val="0015529B"/>
    <w:rsid w:val="00176184"/>
    <w:rsid w:val="00186248"/>
    <w:rsid w:val="00196B5E"/>
    <w:rsid w:val="001B076E"/>
    <w:rsid w:val="001B45BE"/>
    <w:rsid w:val="001D36FA"/>
    <w:rsid w:val="001D61B8"/>
    <w:rsid w:val="001F55F2"/>
    <w:rsid w:val="00204DC0"/>
    <w:rsid w:val="00207034"/>
    <w:rsid w:val="00212102"/>
    <w:rsid w:val="00217774"/>
    <w:rsid w:val="00234CD1"/>
    <w:rsid w:val="002377FC"/>
    <w:rsid w:val="00252F3B"/>
    <w:rsid w:val="00252FCD"/>
    <w:rsid w:val="00270A36"/>
    <w:rsid w:val="00271F99"/>
    <w:rsid w:val="0028119E"/>
    <w:rsid w:val="002818BA"/>
    <w:rsid w:val="002A34FF"/>
    <w:rsid w:val="002B7100"/>
    <w:rsid w:val="002C6FF7"/>
    <w:rsid w:val="00301193"/>
    <w:rsid w:val="0030282D"/>
    <w:rsid w:val="003066CA"/>
    <w:rsid w:val="0032734B"/>
    <w:rsid w:val="0033062A"/>
    <w:rsid w:val="00333564"/>
    <w:rsid w:val="00340712"/>
    <w:rsid w:val="003453D4"/>
    <w:rsid w:val="00345A5D"/>
    <w:rsid w:val="00375ECD"/>
    <w:rsid w:val="00387516"/>
    <w:rsid w:val="00390BE8"/>
    <w:rsid w:val="003A7497"/>
    <w:rsid w:val="003C26AD"/>
    <w:rsid w:val="003C5C5D"/>
    <w:rsid w:val="003D2534"/>
    <w:rsid w:val="003D3245"/>
    <w:rsid w:val="003D5B9A"/>
    <w:rsid w:val="003E13D2"/>
    <w:rsid w:val="003E5279"/>
    <w:rsid w:val="003F2C69"/>
    <w:rsid w:val="00431FF5"/>
    <w:rsid w:val="00432BC9"/>
    <w:rsid w:val="00440179"/>
    <w:rsid w:val="00457FBD"/>
    <w:rsid w:val="0047204E"/>
    <w:rsid w:val="00477469"/>
    <w:rsid w:val="00493E14"/>
    <w:rsid w:val="00495BDA"/>
    <w:rsid w:val="004977C1"/>
    <w:rsid w:val="004D56C4"/>
    <w:rsid w:val="004D58F1"/>
    <w:rsid w:val="004F203E"/>
    <w:rsid w:val="004F5142"/>
    <w:rsid w:val="005073DF"/>
    <w:rsid w:val="0052257E"/>
    <w:rsid w:val="00536854"/>
    <w:rsid w:val="00536D61"/>
    <w:rsid w:val="00551775"/>
    <w:rsid w:val="00557759"/>
    <w:rsid w:val="005637A9"/>
    <w:rsid w:val="0056637E"/>
    <w:rsid w:val="00597361"/>
    <w:rsid w:val="005C0420"/>
    <w:rsid w:val="005C42FC"/>
    <w:rsid w:val="005F08C8"/>
    <w:rsid w:val="00612EA2"/>
    <w:rsid w:val="006300CB"/>
    <w:rsid w:val="00631A11"/>
    <w:rsid w:val="00644A67"/>
    <w:rsid w:val="006F2494"/>
    <w:rsid w:val="006F2C1D"/>
    <w:rsid w:val="006F6919"/>
    <w:rsid w:val="00705AC2"/>
    <w:rsid w:val="007070A2"/>
    <w:rsid w:val="007113CD"/>
    <w:rsid w:val="00713025"/>
    <w:rsid w:val="0072250B"/>
    <w:rsid w:val="007350F6"/>
    <w:rsid w:val="007745C2"/>
    <w:rsid w:val="0077652F"/>
    <w:rsid w:val="00791979"/>
    <w:rsid w:val="007E0340"/>
    <w:rsid w:val="007E75D6"/>
    <w:rsid w:val="00804214"/>
    <w:rsid w:val="00816BC9"/>
    <w:rsid w:val="00827EF9"/>
    <w:rsid w:val="00833052"/>
    <w:rsid w:val="0083791C"/>
    <w:rsid w:val="00845691"/>
    <w:rsid w:val="0086037F"/>
    <w:rsid w:val="0086155F"/>
    <w:rsid w:val="00867305"/>
    <w:rsid w:val="008823D2"/>
    <w:rsid w:val="008B7186"/>
    <w:rsid w:val="008D5367"/>
    <w:rsid w:val="008D6A8B"/>
    <w:rsid w:val="008F3C2B"/>
    <w:rsid w:val="00906B64"/>
    <w:rsid w:val="00914A06"/>
    <w:rsid w:val="0091536C"/>
    <w:rsid w:val="009358EE"/>
    <w:rsid w:val="00945655"/>
    <w:rsid w:val="009970A9"/>
    <w:rsid w:val="009B5978"/>
    <w:rsid w:val="009C305C"/>
    <w:rsid w:val="009D7AA7"/>
    <w:rsid w:val="00A03902"/>
    <w:rsid w:val="00A14AEB"/>
    <w:rsid w:val="00A44CC8"/>
    <w:rsid w:val="00A46892"/>
    <w:rsid w:val="00A615BF"/>
    <w:rsid w:val="00A63BF1"/>
    <w:rsid w:val="00A6487E"/>
    <w:rsid w:val="00A91943"/>
    <w:rsid w:val="00A975D8"/>
    <w:rsid w:val="00AA078A"/>
    <w:rsid w:val="00AB1E6A"/>
    <w:rsid w:val="00AC24A5"/>
    <w:rsid w:val="00AC6B22"/>
    <w:rsid w:val="00AD3B61"/>
    <w:rsid w:val="00AD764D"/>
    <w:rsid w:val="00AF014E"/>
    <w:rsid w:val="00B03067"/>
    <w:rsid w:val="00B13B93"/>
    <w:rsid w:val="00B2187F"/>
    <w:rsid w:val="00B81E0B"/>
    <w:rsid w:val="00B95F0F"/>
    <w:rsid w:val="00B96B33"/>
    <w:rsid w:val="00BB012F"/>
    <w:rsid w:val="00BC56D3"/>
    <w:rsid w:val="00BE313F"/>
    <w:rsid w:val="00C20626"/>
    <w:rsid w:val="00C4205C"/>
    <w:rsid w:val="00C44786"/>
    <w:rsid w:val="00C535FC"/>
    <w:rsid w:val="00C62845"/>
    <w:rsid w:val="00C746DE"/>
    <w:rsid w:val="00C826A7"/>
    <w:rsid w:val="00CA40C0"/>
    <w:rsid w:val="00CC2223"/>
    <w:rsid w:val="00CE004B"/>
    <w:rsid w:val="00CF1F34"/>
    <w:rsid w:val="00CF4D4D"/>
    <w:rsid w:val="00D13E76"/>
    <w:rsid w:val="00D15472"/>
    <w:rsid w:val="00D20149"/>
    <w:rsid w:val="00D460C5"/>
    <w:rsid w:val="00D63CF7"/>
    <w:rsid w:val="00D96888"/>
    <w:rsid w:val="00DB31E4"/>
    <w:rsid w:val="00DC20EA"/>
    <w:rsid w:val="00DC65DB"/>
    <w:rsid w:val="00DD2B8C"/>
    <w:rsid w:val="00DD7799"/>
    <w:rsid w:val="00DE69E3"/>
    <w:rsid w:val="00E02746"/>
    <w:rsid w:val="00E32810"/>
    <w:rsid w:val="00E6534C"/>
    <w:rsid w:val="00EA6524"/>
    <w:rsid w:val="00EC3EB4"/>
    <w:rsid w:val="00ED73BB"/>
    <w:rsid w:val="00EE1328"/>
    <w:rsid w:val="00EE2CC6"/>
    <w:rsid w:val="00EF3473"/>
    <w:rsid w:val="00F200D6"/>
    <w:rsid w:val="00F375D6"/>
    <w:rsid w:val="00F45695"/>
    <w:rsid w:val="00F5316C"/>
    <w:rsid w:val="00F6302D"/>
    <w:rsid w:val="00FD06D2"/>
    <w:rsid w:val="00FD5FD3"/>
    <w:rsid w:val="00FE753F"/>
    <w:rsid w:val="0105D87E"/>
    <w:rsid w:val="02557055"/>
    <w:rsid w:val="0289AD31"/>
    <w:rsid w:val="0317B956"/>
    <w:rsid w:val="0327EBE0"/>
    <w:rsid w:val="034306FE"/>
    <w:rsid w:val="03BD56D1"/>
    <w:rsid w:val="043E0C43"/>
    <w:rsid w:val="04A5F379"/>
    <w:rsid w:val="04E899F6"/>
    <w:rsid w:val="05EE6537"/>
    <w:rsid w:val="063EFC82"/>
    <w:rsid w:val="068A215B"/>
    <w:rsid w:val="06946ABB"/>
    <w:rsid w:val="0796FD06"/>
    <w:rsid w:val="079CC9A4"/>
    <w:rsid w:val="082DADCF"/>
    <w:rsid w:val="08DF6046"/>
    <w:rsid w:val="08FDFD97"/>
    <w:rsid w:val="09C5A873"/>
    <w:rsid w:val="0A320111"/>
    <w:rsid w:val="0A538D48"/>
    <w:rsid w:val="0B523E6F"/>
    <w:rsid w:val="0B9F623F"/>
    <w:rsid w:val="0D288B70"/>
    <w:rsid w:val="0D68E630"/>
    <w:rsid w:val="0D7C3913"/>
    <w:rsid w:val="0DF18FFA"/>
    <w:rsid w:val="0F37A165"/>
    <w:rsid w:val="0F4D8F69"/>
    <w:rsid w:val="0F6D3F1B"/>
    <w:rsid w:val="10078380"/>
    <w:rsid w:val="103FEC2B"/>
    <w:rsid w:val="105A0DC0"/>
    <w:rsid w:val="115A71A0"/>
    <w:rsid w:val="11669655"/>
    <w:rsid w:val="11EDD702"/>
    <w:rsid w:val="13DC1E19"/>
    <w:rsid w:val="150499BA"/>
    <w:rsid w:val="156E229B"/>
    <w:rsid w:val="16061418"/>
    <w:rsid w:val="1629657F"/>
    <w:rsid w:val="162FE2DC"/>
    <w:rsid w:val="16356689"/>
    <w:rsid w:val="16589C9A"/>
    <w:rsid w:val="16E7F53C"/>
    <w:rsid w:val="1709F2FC"/>
    <w:rsid w:val="17402CC1"/>
    <w:rsid w:val="17558483"/>
    <w:rsid w:val="17692784"/>
    <w:rsid w:val="17C49D02"/>
    <w:rsid w:val="186A5B6A"/>
    <w:rsid w:val="190F80E1"/>
    <w:rsid w:val="198AD097"/>
    <w:rsid w:val="19C67A33"/>
    <w:rsid w:val="1A1E4736"/>
    <w:rsid w:val="1A1F5D21"/>
    <w:rsid w:val="1A4193BE"/>
    <w:rsid w:val="1A7A9915"/>
    <w:rsid w:val="1B0AA303"/>
    <w:rsid w:val="1B5BD5BD"/>
    <w:rsid w:val="1B5FF264"/>
    <w:rsid w:val="1BC972E1"/>
    <w:rsid w:val="1CD9A8B4"/>
    <w:rsid w:val="1CEB48AC"/>
    <w:rsid w:val="1D22F28E"/>
    <w:rsid w:val="1D78E9EB"/>
    <w:rsid w:val="1E2B862B"/>
    <w:rsid w:val="1E5C9514"/>
    <w:rsid w:val="1F540783"/>
    <w:rsid w:val="1FB91630"/>
    <w:rsid w:val="20194451"/>
    <w:rsid w:val="20D4ACB1"/>
    <w:rsid w:val="224EF25D"/>
    <w:rsid w:val="23228C05"/>
    <w:rsid w:val="236D8D56"/>
    <w:rsid w:val="23E7F715"/>
    <w:rsid w:val="2559C713"/>
    <w:rsid w:val="258C33EB"/>
    <w:rsid w:val="25AEE150"/>
    <w:rsid w:val="263EF06B"/>
    <w:rsid w:val="2669539F"/>
    <w:rsid w:val="26C862CB"/>
    <w:rsid w:val="2728044C"/>
    <w:rsid w:val="278451E4"/>
    <w:rsid w:val="2795C15D"/>
    <w:rsid w:val="27A13406"/>
    <w:rsid w:val="27C28DF5"/>
    <w:rsid w:val="28C25602"/>
    <w:rsid w:val="28D8F689"/>
    <w:rsid w:val="28FD6B1E"/>
    <w:rsid w:val="2903E1A7"/>
    <w:rsid w:val="29C2E313"/>
    <w:rsid w:val="29C312F6"/>
    <w:rsid w:val="2A577E9B"/>
    <w:rsid w:val="2C673E46"/>
    <w:rsid w:val="2C6D0DE0"/>
    <w:rsid w:val="2C814E02"/>
    <w:rsid w:val="2CAE31EF"/>
    <w:rsid w:val="2CC08C08"/>
    <w:rsid w:val="2CCE227F"/>
    <w:rsid w:val="2D5F8458"/>
    <w:rsid w:val="2DA040C1"/>
    <w:rsid w:val="2DC077F1"/>
    <w:rsid w:val="2E1AEB3F"/>
    <w:rsid w:val="2EBF2887"/>
    <w:rsid w:val="2F4F001A"/>
    <w:rsid w:val="306D3F8D"/>
    <w:rsid w:val="30C67A1D"/>
    <w:rsid w:val="30DF59F6"/>
    <w:rsid w:val="31F6C949"/>
    <w:rsid w:val="32A57728"/>
    <w:rsid w:val="33E955E8"/>
    <w:rsid w:val="344D485B"/>
    <w:rsid w:val="357EF43E"/>
    <w:rsid w:val="35C7930E"/>
    <w:rsid w:val="3683BA67"/>
    <w:rsid w:val="368D0E65"/>
    <w:rsid w:val="36B40767"/>
    <w:rsid w:val="3701DE04"/>
    <w:rsid w:val="37F4EBC7"/>
    <w:rsid w:val="3807CFA3"/>
    <w:rsid w:val="380BEEC3"/>
    <w:rsid w:val="389271FA"/>
    <w:rsid w:val="38BBB16F"/>
    <w:rsid w:val="38FACA6F"/>
    <w:rsid w:val="395FA7CF"/>
    <w:rsid w:val="39D0A0D3"/>
    <w:rsid w:val="3AEDDC8D"/>
    <w:rsid w:val="3B25425B"/>
    <w:rsid w:val="3C93FAA1"/>
    <w:rsid w:val="3D687468"/>
    <w:rsid w:val="3DAC9F3D"/>
    <w:rsid w:val="3DAD0E79"/>
    <w:rsid w:val="3E1446AC"/>
    <w:rsid w:val="3E4B9AF8"/>
    <w:rsid w:val="3E60261A"/>
    <w:rsid w:val="3F4BFB87"/>
    <w:rsid w:val="3F6B8584"/>
    <w:rsid w:val="40577400"/>
    <w:rsid w:val="4069B7EF"/>
    <w:rsid w:val="41173DEF"/>
    <w:rsid w:val="42673371"/>
    <w:rsid w:val="426CD06E"/>
    <w:rsid w:val="42D4DFA2"/>
    <w:rsid w:val="42E63809"/>
    <w:rsid w:val="4300B006"/>
    <w:rsid w:val="439A4917"/>
    <w:rsid w:val="4401ABF9"/>
    <w:rsid w:val="440938AF"/>
    <w:rsid w:val="449011AA"/>
    <w:rsid w:val="44A93FB7"/>
    <w:rsid w:val="44BF92F3"/>
    <w:rsid w:val="451F4070"/>
    <w:rsid w:val="453CBC59"/>
    <w:rsid w:val="4548AA95"/>
    <w:rsid w:val="45C32A91"/>
    <w:rsid w:val="45F5E829"/>
    <w:rsid w:val="46BAEB30"/>
    <w:rsid w:val="46C3DC1A"/>
    <w:rsid w:val="479A1750"/>
    <w:rsid w:val="479BFE74"/>
    <w:rsid w:val="47BAE1B2"/>
    <w:rsid w:val="48404F1C"/>
    <w:rsid w:val="4868EAFE"/>
    <w:rsid w:val="48F2DDCD"/>
    <w:rsid w:val="496FE369"/>
    <w:rsid w:val="4A09B979"/>
    <w:rsid w:val="4B05B6EA"/>
    <w:rsid w:val="4B5E1AC3"/>
    <w:rsid w:val="4B8EE416"/>
    <w:rsid w:val="4BA04412"/>
    <w:rsid w:val="4CFC693E"/>
    <w:rsid w:val="4DCE3C76"/>
    <w:rsid w:val="4DFCF4F5"/>
    <w:rsid w:val="4E1B18EF"/>
    <w:rsid w:val="4E7649E4"/>
    <w:rsid w:val="4EDA6E8D"/>
    <w:rsid w:val="4F3E71AE"/>
    <w:rsid w:val="4F4CAAC8"/>
    <w:rsid w:val="4F50E47A"/>
    <w:rsid w:val="4FE5A326"/>
    <w:rsid w:val="50F4A261"/>
    <w:rsid w:val="51B007DA"/>
    <w:rsid w:val="51B6E8F5"/>
    <w:rsid w:val="51BEF931"/>
    <w:rsid w:val="5214CB5E"/>
    <w:rsid w:val="5262A2B4"/>
    <w:rsid w:val="531948F9"/>
    <w:rsid w:val="548348CF"/>
    <w:rsid w:val="54906746"/>
    <w:rsid w:val="54AADCE8"/>
    <w:rsid w:val="55181890"/>
    <w:rsid w:val="55A50812"/>
    <w:rsid w:val="55C81384"/>
    <w:rsid w:val="55D94E5B"/>
    <w:rsid w:val="55EB6C82"/>
    <w:rsid w:val="579CFCD2"/>
    <w:rsid w:val="5910EF1D"/>
    <w:rsid w:val="593FFF61"/>
    <w:rsid w:val="59AF8834"/>
    <w:rsid w:val="5B3E3DE8"/>
    <w:rsid w:val="5C2A55C2"/>
    <w:rsid w:val="5C54B60D"/>
    <w:rsid w:val="5C61F4AA"/>
    <w:rsid w:val="5C65BDD1"/>
    <w:rsid w:val="5CCE9FB4"/>
    <w:rsid w:val="5D07408C"/>
    <w:rsid w:val="5D17FC74"/>
    <w:rsid w:val="5DD32569"/>
    <w:rsid w:val="5F8679E5"/>
    <w:rsid w:val="60C8F66A"/>
    <w:rsid w:val="616699E0"/>
    <w:rsid w:val="6264350E"/>
    <w:rsid w:val="629EA906"/>
    <w:rsid w:val="62B7D163"/>
    <w:rsid w:val="638A5DC6"/>
    <w:rsid w:val="65D649C8"/>
    <w:rsid w:val="65D951C5"/>
    <w:rsid w:val="660D2C29"/>
    <w:rsid w:val="66B8D1E4"/>
    <w:rsid w:val="66FC99E3"/>
    <w:rsid w:val="67D8FAE1"/>
    <w:rsid w:val="6894B8E8"/>
    <w:rsid w:val="68B528AC"/>
    <w:rsid w:val="6915D810"/>
    <w:rsid w:val="6925BA19"/>
    <w:rsid w:val="6976301D"/>
    <w:rsid w:val="6A7B1B62"/>
    <w:rsid w:val="6AF292EB"/>
    <w:rsid w:val="6C45C404"/>
    <w:rsid w:val="6C780206"/>
    <w:rsid w:val="6CA61FE7"/>
    <w:rsid w:val="6CE8700C"/>
    <w:rsid w:val="6D0EEB0B"/>
    <w:rsid w:val="6D31BE2D"/>
    <w:rsid w:val="6DA28F1E"/>
    <w:rsid w:val="6E2A08F9"/>
    <w:rsid w:val="6EBBF643"/>
    <w:rsid w:val="6F88B692"/>
    <w:rsid w:val="70468BCD"/>
    <w:rsid w:val="705FB42A"/>
    <w:rsid w:val="719374E3"/>
    <w:rsid w:val="71943517"/>
    <w:rsid w:val="71AF00B6"/>
    <w:rsid w:val="7270AAC2"/>
    <w:rsid w:val="72DC2BF7"/>
    <w:rsid w:val="72ED66CE"/>
    <w:rsid w:val="737A860D"/>
    <w:rsid w:val="737E2C8F"/>
    <w:rsid w:val="73EA6E4F"/>
    <w:rsid w:val="73FEF0B6"/>
    <w:rsid w:val="752B37C7"/>
    <w:rsid w:val="7624FCEB"/>
    <w:rsid w:val="76441D79"/>
    <w:rsid w:val="7652FEE9"/>
    <w:rsid w:val="76819222"/>
    <w:rsid w:val="76B5CD51"/>
    <w:rsid w:val="796A7910"/>
    <w:rsid w:val="79D8E379"/>
    <w:rsid w:val="7A16CC3D"/>
    <w:rsid w:val="7A17D147"/>
    <w:rsid w:val="7A236663"/>
    <w:rsid w:val="7B1D05DF"/>
    <w:rsid w:val="7C109204"/>
    <w:rsid w:val="7CEE8682"/>
    <w:rsid w:val="7D250ED5"/>
    <w:rsid w:val="7D2535EC"/>
    <w:rsid w:val="7D86AA5C"/>
    <w:rsid w:val="7DAC6265"/>
    <w:rsid w:val="7E016ABC"/>
    <w:rsid w:val="7E336B9F"/>
    <w:rsid w:val="7E87B40E"/>
    <w:rsid w:val="7E965F8F"/>
    <w:rsid w:val="7EFDD1D6"/>
    <w:rsid w:val="7FB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CD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B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9E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E69E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0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A36"/>
  </w:style>
  <w:style w:type="character" w:styleId="PageNumber">
    <w:name w:val="page number"/>
    <w:basedOn w:val="DefaultParagraphFont"/>
    <w:uiPriority w:val="99"/>
    <w:semiHidden/>
    <w:unhideWhenUsed/>
    <w:rsid w:val="00270A36"/>
  </w:style>
  <w:style w:type="character" w:styleId="CommentReference">
    <w:name w:val="annotation reference"/>
    <w:basedOn w:val="DefaultParagraphFont"/>
    <w:uiPriority w:val="99"/>
    <w:semiHidden/>
    <w:unhideWhenUsed/>
    <w:rsid w:val="00212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1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0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3E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E76"/>
  </w:style>
  <w:style w:type="paragraph" w:styleId="ListParagraph">
    <w:name w:val="List Paragraph"/>
    <w:basedOn w:val="Normal"/>
    <w:uiPriority w:val="34"/>
    <w:qFormat/>
    <w:rsid w:val="00F456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5B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5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6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entcontrolboundarysink">
    <w:name w:val="contentcontrolboundarysink"/>
    <w:basedOn w:val="DefaultParagraphFont"/>
    <w:rsid w:val="0077652F"/>
  </w:style>
  <w:style w:type="character" w:customStyle="1" w:styleId="normaltextrun">
    <w:name w:val="normaltextrun"/>
    <w:basedOn w:val="DefaultParagraphFont"/>
    <w:rsid w:val="0077652F"/>
  </w:style>
  <w:style w:type="character" w:customStyle="1" w:styleId="eop">
    <w:name w:val="eop"/>
    <w:basedOn w:val="DefaultParagraphFont"/>
    <w:rsid w:val="0077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dpr@cumbria.ac.uk?subject=DP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for-organisations/guide-to-data-protection/guide-to-the-general-data-protection-regulation-gdpr/personal-data-breaches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co.org.uk/for-organisations/guide-to-data-protection/guide-to-the-general-data-protection-regulation-gdpr/lawful-basis-for-processing/special-category-data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o.org.uk/for-organisations/guide-to-data-protection/guide-to-the-general-data-protection-regulation-gdpr/lawful-basis-for-processing/special-category-dat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A165713E0B4A6ABD9F11036764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C4D1-72C8-410B-9ED5-FF396D38C7EE}"/>
      </w:docPartPr>
      <w:docPartBody>
        <w:p w:rsidR="00A74755" w:rsidRDefault="00A747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55"/>
    <w:rsid w:val="00A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3cdbca-96e5-4573-ace8-1b1d8cb96106">
      <Terms xmlns="http://schemas.microsoft.com/office/infopath/2007/PartnerControls"/>
    </lcf76f155ced4ddcb4097134ff3c332f>
    <TaxCatchAll xmlns="a30db4f7-15c6-4827-b236-e4b4ddf536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487AD0054044C54498BD38F06D4819AA001433A4E4844DB94A9E071AC31E8BE5EB" ma:contentTypeVersion="15" ma:contentTypeDescription="" ma:contentTypeScope="" ma:versionID="9a875c8fc70474881712edd6e4b00a67">
  <xsd:schema xmlns:xsd="http://www.w3.org/2001/XMLSchema" xmlns:xs="http://www.w3.org/2001/XMLSchema" xmlns:p="http://schemas.microsoft.com/office/2006/metadata/properties" xmlns:ns2="6f3cdbca-96e5-4573-ace8-1b1d8cb96106" xmlns:ns3="a30db4f7-15c6-4827-b236-e4b4ddf536c7" targetNamespace="http://schemas.microsoft.com/office/2006/metadata/properties" ma:root="true" ma:fieldsID="83c6f04c509713f4055e8dcf7734240d" ns2:_="" ns3:_="">
    <xsd:import namespace="6f3cdbca-96e5-4573-ace8-1b1d8cb96106"/>
    <xsd:import namespace="a30db4f7-15c6-4827-b236-e4b4ddf53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dbca-96e5-4573-ace8-1b1d8cb96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c247b15-de77-4ec4-8bed-0bd436ce7bb1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C5193-CCB8-4CC8-872D-759C097F1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F8F6E-7835-468C-A6CD-B3CAD8DF8D88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a30db4f7-15c6-4827-b236-e4b4ddf536c7"/>
    <ds:schemaRef ds:uri="6f3cdbca-96e5-4573-ace8-1b1d8cb96106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8F60B4-0472-48F2-8595-99588EA36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230CD-C546-4EE2-B237-9CC550871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dbca-96e5-4573-ace8-1b1d8cb96106"/>
    <ds:schemaRef ds:uri="a30db4f7-15c6-4827-b236-e4b4ddf53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Kotonya, Rosebella</dc:creator>
  <cp:keywords/>
  <dc:description/>
  <cp:lastModifiedBy>Huddart, Holly</cp:lastModifiedBy>
  <cp:revision>2</cp:revision>
  <cp:lastPrinted>2021-12-08T17:11:00Z</cp:lastPrinted>
  <dcterms:created xsi:type="dcterms:W3CDTF">2024-04-29T15:48:00Z</dcterms:created>
  <dcterms:modified xsi:type="dcterms:W3CDTF">2024-04-29T15:48:00Z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0x010100487AD0054044C54498BD38F06D4819AA001433A4E4844DB94A9E071AC31E8BE5EB</vt:lpwstr>
  </property>
  <property fmtid="{D5CDD505-2E9C-101B-9397-08002B2CF9AE}" pid="3" name="MediaServiceImageTags">
    <vt:lpwstr/>
  </property>
</Properties>
</file>